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3A" w:rsidRPr="00D3628D" w:rsidRDefault="0052103A" w:rsidP="00416B61">
      <w:pPr>
        <w:jc w:val="both"/>
        <w:rPr>
          <w:b/>
          <w:sz w:val="23"/>
          <w:szCs w:val="23"/>
          <w:u w:val="single"/>
          <w:lang w:val="sr-Cyrl-RS"/>
        </w:rPr>
      </w:pPr>
      <w:r w:rsidRPr="00D3628D">
        <w:rPr>
          <w:sz w:val="23"/>
          <w:szCs w:val="23"/>
          <w:lang w:val="ru-RU"/>
        </w:rPr>
        <w:t>РЕПУБЛИКА СРБИЈА</w:t>
      </w:r>
    </w:p>
    <w:p w:rsidR="0052103A" w:rsidRPr="00D3628D" w:rsidRDefault="0052103A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ru-RU"/>
        </w:rPr>
        <w:t>НАРОДНА СКУПШТИНА</w:t>
      </w:r>
    </w:p>
    <w:p w:rsidR="0052103A" w:rsidRPr="00D3628D" w:rsidRDefault="0052103A" w:rsidP="00416B61">
      <w:pPr>
        <w:jc w:val="both"/>
        <w:rPr>
          <w:sz w:val="23"/>
          <w:szCs w:val="23"/>
          <w:lang w:val="ru-RU"/>
        </w:rPr>
      </w:pPr>
      <w:r w:rsidRPr="00D3628D">
        <w:rPr>
          <w:sz w:val="23"/>
          <w:szCs w:val="23"/>
          <w:lang w:val="ru-RU"/>
        </w:rPr>
        <w:t xml:space="preserve">Одбор за финансије, републички буџет </w:t>
      </w:r>
    </w:p>
    <w:p w:rsidR="0052103A" w:rsidRPr="00D3628D" w:rsidRDefault="0052103A" w:rsidP="00416B61">
      <w:pPr>
        <w:jc w:val="both"/>
        <w:rPr>
          <w:sz w:val="23"/>
          <w:szCs w:val="23"/>
          <w:lang w:val="ru-RU"/>
        </w:rPr>
      </w:pPr>
      <w:r w:rsidRPr="00D3628D">
        <w:rPr>
          <w:sz w:val="23"/>
          <w:szCs w:val="23"/>
          <w:lang w:val="ru-RU"/>
        </w:rPr>
        <w:t>и контролу трошења јавних средстава</w:t>
      </w:r>
    </w:p>
    <w:p w:rsidR="0074403C" w:rsidRPr="00D3628D" w:rsidRDefault="0074403C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ru-RU"/>
        </w:rPr>
        <w:t>1</w:t>
      </w:r>
      <w:r w:rsidRPr="00D3628D">
        <w:rPr>
          <w:sz w:val="23"/>
          <w:szCs w:val="23"/>
        </w:rPr>
        <w:t>1</w:t>
      </w:r>
      <w:r w:rsidRPr="00D3628D">
        <w:rPr>
          <w:sz w:val="23"/>
          <w:szCs w:val="23"/>
          <w:lang w:val="ru-RU"/>
        </w:rPr>
        <w:t xml:space="preserve"> Број </w:t>
      </w:r>
      <w:r w:rsidRPr="00D3628D">
        <w:rPr>
          <w:sz w:val="23"/>
          <w:szCs w:val="23"/>
        </w:rPr>
        <w:t>06</w:t>
      </w:r>
      <w:r w:rsidRPr="00D3628D">
        <w:rPr>
          <w:sz w:val="23"/>
          <w:szCs w:val="23"/>
          <w:lang w:val="sr-Cyrl-RS"/>
        </w:rPr>
        <w:t>-2/221-15</w:t>
      </w:r>
    </w:p>
    <w:p w:rsidR="0052103A" w:rsidRPr="00D3628D" w:rsidRDefault="0074403C" w:rsidP="00416B61">
      <w:pPr>
        <w:jc w:val="both"/>
        <w:rPr>
          <w:sz w:val="23"/>
          <w:szCs w:val="23"/>
          <w:lang w:val="ru-RU"/>
        </w:rPr>
      </w:pPr>
      <w:r w:rsidRPr="00D3628D">
        <w:rPr>
          <w:sz w:val="23"/>
          <w:szCs w:val="23"/>
          <w:lang w:val="sr-Cyrl-RS"/>
        </w:rPr>
        <w:t>18</w:t>
      </w:r>
      <w:r w:rsidR="0052103A" w:rsidRPr="00D3628D">
        <w:rPr>
          <w:sz w:val="23"/>
          <w:szCs w:val="23"/>
          <w:lang w:val="sr-Cyrl-RS"/>
        </w:rPr>
        <w:t xml:space="preserve">. </w:t>
      </w:r>
      <w:r w:rsidRPr="00D3628D">
        <w:rPr>
          <w:sz w:val="23"/>
          <w:szCs w:val="23"/>
          <w:lang w:val="sr-Cyrl-RS"/>
        </w:rPr>
        <w:t>мај</w:t>
      </w:r>
      <w:r w:rsidR="0052103A" w:rsidRPr="00D3628D">
        <w:rPr>
          <w:sz w:val="23"/>
          <w:szCs w:val="23"/>
          <w:lang w:val="sr-Cyrl-RS"/>
        </w:rPr>
        <w:t xml:space="preserve"> </w:t>
      </w:r>
      <w:r w:rsidR="0052103A" w:rsidRPr="00D3628D">
        <w:rPr>
          <w:sz w:val="23"/>
          <w:szCs w:val="23"/>
          <w:lang w:val="ru-RU"/>
        </w:rPr>
        <w:t>2015. године</w:t>
      </w:r>
    </w:p>
    <w:p w:rsidR="009471D2" w:rsidRDefault="0052103A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ru-RU"/>
        </w:rPr>
        <w:t>Б е о г р а д</w:t>
      </w:r>
    </w:p>
    <w:p w:rsidR="00E26A6E" w:rsidRPr="00D3628D" w:rsidRDefault="00E26A6E" w:rsidP="00416B61">
      <w:pPr>
        <w:jc w:val="both"/>
        <w:rPr>
          <w:sz w:val="23"/>
          <w:szCs w:val="23"/>
          <w:lang w:val="sr-Cyrl-RS"/>
        </w:rPr>
      </w:pPr>
    </w:p>
    <w:p w:rsidR="009471D2" w:rsidRDefault="009471D2" w:rsidP="00416B61">
      <w:pPr>
        <w:jc w:val="both"/>
        <w:rPr>
          <w:sz w:val="23"/>
          <w:szCs w:val="23"/>
        </w:rPr>
      </w:pPr>
    </w:p>
    <w:p w:rsidR="00C26401" w:rsidRPr="00C26401" w:rsidRDefault="00C26401" w:rsidP="00416B61">
      <w:pPr>
        <w:jc w:val="both"/>
        <w:rPr>
          <w:sz w:val="23"/>
          <w:szCs w:val="23"/>
        </w:rPr>
      </w:pPr>
    </w:p>
    <w:p w:rsidR="00D3628D" w:rsidRPr="00D3628D" w:rsidRDefault="00D3628D" w:rsidP="00416B61">
      <w:pPr>
        <w:jc w:val="both"/>
        <w:rPr>
          <w:sz w:val="23"/>
          <w:szCs w:val="23"/>
          <w:lang w:val="sr-Cyrl-RS"/>
        </w:rPr>
      </w:pPr>
    </w:p>
    <w:p w:rsidR="0052103A" w:rsidRPr="00D3628D" w:rsidRDefault="0052103A" w:rsidP="00416B61">
      <w:pPr>
        <w:jc w:val="center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>ЗАПИСНИК</w:t>
      </w:r>
    </w:p>
    <w:p w:rsidR="0052103A" w:rsidRPr="00D3628D" w:rsidRDefault="0052103A" w:rsidP="00416B61">
      <w:pPr>
        <w:jc w:val="center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>4</w:t>
      </w:r>
      <w:r w:rsidR="0074403C" w:rsidRPr="00D3628D">
        <w:rPr>
          <w:sz w:val="23"/>
          <w:szCs w:val="23"/>
          <w:lang w:val="sr-Cyrl-RS"/>
        </w:rPr>
        <w:t>8</w:t>
      </w:r>
      <w:r w:rsidRPr="00D3628D">
        <w:rPr>
          <w:sz w:val="23"/>
          <w:szCs w:val="23"/>
          <w:lang w:val="sr-Cyrl-RS"/>
        </w:rPr>
        <w:t>. СЕДНИЦЕ ОДБОРА ЗА ФИНАНСИЈЕ,</w:t>
      </w:r>
    </w:p>
    <w:p w:rsidR="0052103A" w:rsidRPr="00D3628D" w:rsidRDefault="0052103A" w:rsidP="00416B61">
      <w:pPr>
        <w:jc w:val="center"/>
        <w:rPr>
          <w:sz w:val="23"/>
          <w:szCs w:val="23"/>
        </w:rPr>
      </w:pPr>
      <w:r w:rsidRPr="00D3628D">
        <w:rPr>
          <w:sz w:val="23"/>
          <w:szCs w:val="23"/>
          <w:lang w:val="sr-Cyrl-RS"/>
        </w:rPr>
        <w:t>РЕПУБЛИЧКИ  БУЏЕТ И КОНТРОЛУ ТРОШЕЊА ЈАВНИХ СРЕДСТАВА,</w:t>
      </w:r>
    </w:p>
    <w:p w:rsidR="0052103A" w:rsidRPr="00D3628D" w:rsidRDefault="0052103A" w:rsidP="00416B61">
      <w:pPr>
        <w:jc w:val="center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 xml:space="preserve">ОДРЖАНЕ </w:t>
      </w:r>
      <w:r w:rsidR="0074403C" w:rsidRPr="00D3628D">
        <w:rPr>
          <w:sz w:val="23"/>
          <w:szCs w:val="23"/>
          <w:lang w:val="sr-Cyrl-RS"/>
        </w:rPr>
        <w:t>18</w:t>
      </w:r>
      <w:r w:rsidRPr="00D3628D">
        <w:rPr>
          <w:sz w:val="23"/>
          <w:szCs w:val="23"/>
          <w:lang w:val="sr-Cyrl-RS"/>
        </w:rPr>
        <w:t>.</w:t>
      </w:r>
      <w:r w:rsidRPr="00D3628D">
        <w:rPr>
          <w:sz w:val="23"/>
          <w:szCs w:val="23"/>
        </w:rPr>
        <w:t xml:space="preserve"> </w:t>
      </w:r>
      <w:r w:rsidR="0074403C" w:rsidRPr="00D3628D">
        <w:rPr>
          <w:sz w:val="23"/>
          <w:szCs w:val="23"/>
          <w:lang w:val="sr-Cyrl-RS"/>
        </w:rPr>
        <w:t>МАЈА</w:t>
      </w:r>
      <w:r w:rsidRPr="00D3628D">
        <w:rPr>
          <w:sz w:val="23"/>
          <w:szCs w:val="23"/>
          <w:lang w:val="sr-Cyrl-RS"/>
        </w:rPr>
        <w:t xml:space="preserve"> 2015.</w:t>
      </w:r>
      <w:r w:rsidRPr="00D3628D">
        <w:rPr>
          <w:sz w:val="23"/>
          <w:szCs w:val="23"/>
        </w:rPr>
        <w:t xml:space="preserve"> </w:t>
      </w:r>
      <w:r w:rsidRPr="00D3628D">
        <w:rPr>
          <w:sz w:val="23"/>
          <w:szCs w:val="23"/>
          <w:lang w:val="sr-Cyrl-RS"/>
        </w:rPr>
        <w:t>ГОДИНЕ</w:t>
      </w:r>
    </w:p>
    <w:p w:rsidR="00077280" w:rsidRPr="00D3628D" w:rsidRDefault="00077280" w:rsidP="00416B61">
      <w:pPr>
        <w:jc w:val="both"/>
        <w:rPr>
          <w:sz w:val="23"/>
          <w:szCs w:val="23"/>
          <w:lang w:val="sr-Cyrl-RS"/>
        </w:rPr>
      </w:pPr>
    </w:p>
    <w:p w:rsidR="00D3628D" w:rsidRDefault="00D3628D" w:rsidP="00416B61">
      <w:pPr>
        <w:jc w:val="both"/>
        <w:rPr>
          <w:sz w:val="23"/>
          <w:szCs w:val="23"/>
        </w:rPr>
      </w:pPr>
    </w:p>
    <w:p w:rsidR="00C26401" w:rsidRPr="00C26401" w:rsidRDefault="00C26401" w:rsidP="00416B61">
      <w:pPr>
        <w:jc w:val="both"/>
        <w:rPr>
          <w:sz w:val="23"/>
          <w:szCs w:val="23"/>
        </w:rPr>
      </w:pPr>
    </w:p>
    <w:p w:rsidR="00B402B2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52103A" w:rsidRPr="00D3628D">
        <w:rPr>
          <w:sz w:val="23"/>
          <w:szCs w:val="23"/>
          <w:lang w:val="sr-Cyrl-RS"/>
        </w:rPr>
        <w:t xml:space="preserve">Седница је почела у </w:t>
      </w:r>
      <w:r w:rsidR="0074403C" w:rsidRPr="00D3628D">
        <w:rPr>
          <w:sz w:val="23"/>
          <w:szCs w:val="23"/>
          <w:lang w:val="sr-Cyrl-RS"/>
        </w:rPr>
        <w:t>11</w:t>
      </w:r>
      <w:r w:rsidR="0052103A" w:rsidRPr="00D3628D">
        <w:rPr>
          <w:sz w:val="23"/>
          <w:szCs w:val="23"/>
        </w:rPr>
        <w:t>,</w:t>
      </w:r>
      <w:r w:rsidR="0074403C" w:rsidRPr="00D3628D">
        <w:rPr>
          <w:sz w:val="23"/>
          <w:szCs w:val="23"/>
          <w:lang w:val="sr-Cyrl-RS"/>
        </w:rPr>
        <w:t>1</w:t>
      </w:r>
      <w:r w:rsidR="0052103A" w:rsidRPr="00D3628D">
        <w:rPr>
          <w:sz w:val="23"/>
          <w:szCs w:val="23"/>
          <w:lang w:val="sr-Cyrl-RS"/>
        </w:rPr>
        <w:t>0 часова.</w:t>
      </w:r>
    </w:p>
    <w:p w:rsidR="0052103A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52103A" w:rsidRPr="00D3628D">
        <w:rPr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52103A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52103A" w:rsidRPr="00D3628D">
        <w:rPr>
          <w:sz w:val="23"/>
          <w:szCs w:val="23"/>
          <w:lang w:val="sr-Cyrl-RS"/>
        </w:rPr>
        <w:t>Седници су присуствовали чланови Одбора: Душица Николић, Милош Тошанић,</w:t>
      </w:r>
      <w:r w:rsidR="0074403C" w:rsidRPr="00D3628D">
        <w:rPr>
          <w:sz w:val="23"/>
          <w:szCs w:val="23"/>
          <w:lang w:val="sr-Cyrl-RS"/>
        </w:rPr>
        <w:t xml:space="preserve"> Драгољуб Зиндовић,</w:t>
      </w:r>
      <w:r w:rsidR="0052103A" w:rsidRPr="00D3628D">
        <w:rPr>
          <w:sz w:val="23"/>
          <w:szCs w:val="23"/>
          <w:lang w:val="sr-Cyrl-RS"/>
        </w:rPr>
        <w:t xml:space="preserve"> Оливера Пешић</w:t>
      </w:r>
      <w:r w:rsidR="0074403C" w:rsidRPr="00D3628D">
        <w:rPr>
          <w:sz w:val="23"/>
          <w:szCs w:val="23"/>
          <w:lang w:val="sr-Cyrl-RS"/>
        </w:rPr>
        <w:t>, Иван Јовановић,</w:t>
      </w:r>
      <w:r w:rsidR="0052103A" w:rsidRPr="00D3628D">
        <w:rPr>
          <w:sz w:val="23"/>
          <w:szCs w:val="23"/>
          <w:lang w:val="sr-Cyrl-RS"/>
        </w:rPr>
        <w:t xml:space="preserve"> Момо Чолаковић</w:t>
      </w:r>
      <w:r w:rsidR="0074403C" w:rsidRPr="00D3628D">
        <w:rPr>
          <w:sz w:val="23"/>
          <w:szCs w:val="23"/>
          <w:lang w:val="sr-Cyrl-RS"/>
        </w:rPr>
        <w:t xml:space="preserve"> и Војислав Вујић</w:t>
      </w:r>
      <w:r w:rsidR="0052103A" w:rsidRPr="00D3628D">
        <w:rPr>
          <w:sz w:val="23"/>
          <w:szCs w:val="23"/>
          <w:lang w:val="sr-Cyrl-RS"/>
        </w:rPr>
        <w:t>.</w:t>
      </w:r>
    </w:p>
    <w:p w:rsidR="0052103A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52103A" w:rsidRPr="00D3628D">
        <w:rPr>
          <w:sz w:val="23"/>
          <w:szCs w:val="23"/>
          <w:lang w:val="sr-Cyrl-RS"/>
        </w:rPr>
        <w:t xml:space="preserve">Седници су присуствовали заменици чланова Одбора: </w:t>
      </w:r>
      <w:r w:rsidR="0074403C" w:rsidRPr="00D3628D">
        <w:rPr>
          <w:sz w:val="23"/>
          <w:szCs w:val="23"/>
          <w:lang w:val="sr-Cyrl-RS"/>
        </w:rPr>
        <w:t xml:space="preserve">Соња Влаховић, заменик члана Радмила Костића, </w:t>
      </w:r>
      <w:r w:rsidR="0052103A" w:rsidRPr="00D3628D">
        <w:rPr>
          <w:sz w:val="23"/>
          <w:szCs w:val="23"/>
          <w:lang w:val="sr-Cyrl-RS"/>
        </w:rPr>
        <w:t>Зоран Бо</w:t>
      </w:r>
      <w:r w:rsidRPr="00D3628D">
        <w:rPr>
          <w:sz w:val="23"/>
          <w:szCs w:val="23"/>
          <w:lang w:val="sr-Cyrl-RS"/>
        </w:rPr>
        <w:t xml:space="preserve">јанић, заменик Николе Јоловића </w:t>
      </w:r>
      <w:r w:rsidR="0074403C" w:rsidRPr="00D3628D">
        <w:rPr>
          <w:sz w:val="23"/>
          <w:szCs w:val="23"/>
          <w:lang w:val="sr-Cyrl-RS"/>
        </w:rPr>
        <w:t xml:space="preserve">и </w:t>
      </w:r>
      <w:r w:rsidR="0052103A" w:rsidRPr="00D3628D">
        <w:rPr>
          <w:sz w:val="23"/>
          <w:szCs w:val="23"/>
          <w:lang w:val="sr-Cyrl-RS"/>
        </w:rPr>
        <w:t>Горан Ковачевић, заменик члана Одбора коме је престао мандат народног посланика.</w:t>
      </w:r>
    </w:p>
    <w:p w:rsidR="00156A09" w:rsidRPr="00D3628D" w:rsidRDefault="00156A09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Pr="00D3628D">
        <w:rPr>
          <w:sz w:val="23"/>
          <w:szCs w:val="23"/>
          <w:lang w:val="sr-Cyrl-RS"/>
        </w:rPr>
        <w:t>Мирко Чикириз, заменик Жике Гојковића, пруступио је седници у току разматрања прве тачке дневног реда.</w:t>
      </w:r>
    </w:p>
    <w:p w:rsidR="0052103A" w:rsidRPr="00D3628D" w:rsidRDefault="0052103A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156A09" w:rsidRPr="00D3628D">
        <w:rPr>
          <w:sz w:val="23"/>
          <w:szCs w:val="23"/>
          <w:lang w:val="sr-Cyrl-RS"/>
        </w:rPr>
        <w:tab/>
      </w:r>
      <w:r w:rsidRPr="00D3628D">
        <w:rPr>
          <w:sz w:val="23"/>
          <w:szCs w:val="23"/>
          <w:lang w:val="sr-Cyrl-RS"/>
        </w:rPr>
        <w:t xml:space="preserve">Седници нису присуствовали чланови Одбора: </w:t>
      </w:r>
      <w:r w:rsidR="0074403C" w:rsidRPr="00D3628D">
        <w:rPr>
          <w:sz w:val="23"/>
          <w:szCs w:val="23"/>
          <w:lang w:val="sr-Cyrl-RS"/>
        </w:rPr>
        <w:t xml:space="preserve">Милорад Мијатовић, </w:t>
      </w:r>
      <w:r w:rsidR="00156A09" w:rsidRPr="00D3628D">
        <w:rPr>
          <w:sz w:val="23"/>
          <w:szCs w:val="23"/>
          <w:lang w:val="sr-Cyrl-RS"/>
        </w:rPr>
        <w:t xml:space="preserve">Ђорђе Стојшић, </w:t>
      </w:r>
      <w:r w:rsidRPr="00D3628D">
        <w:rPr>
          <w:sz w:val="23"/>
          <w:szCs w:val="23"/>
          <w:lang w:val="sr-Cyrl-RS"/>
        </w:rPr>
        <w:t>Золтан Пек</w:t>
      </w:r>
      <w:r w:rsidR="00156A09" w:rsidRPr="00D3628D">
        <w:rPr>
          <w:sz w:val="23"/>
          <w:szCs w:val="23"/>
          <w:lang w:val="sr-Cyrl-RS"/>
        </w:rPr>
        <w:t>, нити њихови заменици</w:t>
      </w:r>
      <w:r w:rsidR="0074403C" w:rsidRPr="00D3628D">
        <w:rPr>
          <w:sz w:val="23"/>
          <w:szCs w:val="23"/>
          <w:lang w:val="sr-Cyrl-RS"/>
        </w:rPr>
        <w:t>.</w:t>
      </w:r>
    </w:p>
    <w:p w:rsidR="00227B53" w:rsidRPr="00C26401" w:rsidRDefault="00156A09" w:rsidP="00416B61">
      <w:pPr>
        <w:jc w:val="both"/>
        <w:rPr>
          <w:sz w:val="23"/>
          <w:szCs w:val="23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52103A" w:rsidRPr="00D3628D">
        <w:rPr>
          <w:sz w:val="23"/>
          <w:szCs w:val="23"/>
          <w:lang w:val="sr-Cyrl-RS"/>
        </w:rPr>
        <w:t xml:space="preserve">На позив председника Одбора, седници су присуствовали представници </w:t>
      </w:r>
      <w:r w:rsidR="001D6D28" w:rsidRPr="00D3628D">
        <w:rPr>
          <w:sz w:val="23"/>
          <w:szCs w:val="23"/>
          <w:lang w:val="sr-Cyrl-RS"/>
        </w:rPr>
        <w:t>Фискалног савета:</w:t>
      </w:r>
      <w:r w:rsidR="0007475E" w:rsidRPr="00D3628D">
        <w:rPr>
          <w:sz w:val="23"/>
          <w:szCs w:val="23"/>
          <w:lang w:val="sr-Cyrl-RS"/>
        </w:rPr>
        <w:t xml:space="preserve"> </w:t>
      </w:r>
      <w:r w:rsidR="001D6D28" w:rsidRPr="00D3628D">
        <w:rPr>
          <w:sz w:val="23"/>
          <w:szCs w:val="23"/>
          <w:lang w:val="sr-Cyrl-RS"/>
        </w:rPr>
        <w:t>Павле Петровић</w:t>
      </w:r>
      <w:r w:rsidR="00227B53" w:rsidRPr="00D3628D">
        <w:rPr>
          <w:sz w:val="23"/>
          <w:szCs w:val="23"/>
          <w:lang w:val="sr-Cyrl-RS"/>
        </w:rPr>
        <w:t>, председник</w:t>
      </w:r>
      <w:r w:rsidR="006302B7">
        <w:rPr>
          <w:sz w:val="23"/>
          <w:szCs w:val="23"/>
        </w:rPr>
        <w:t>,</w:t>
      </w:r>
      <w:r w:rsidR="00227B53" w:rsidRPr="00D3628D">
        <w:rPr>
          <w:sz w:val="23"/>
          <w:szCs w:val="23"/>
          <w:lang w:val="sr-Cyrl-RS"/>
        </w:rPr>
        <w:t xml:space="preserve"> </w:t>
      </w:r>
      <w:r w:rsidRPr="00D3628D">
        <w:rPr>
          <w:sz w:val="23"/>
          <w:szCs w:val="23"/>
          <w:lang w:val="sr-Cyrl-RS"/>
        </w:rPr>
        <w:t>Владимир Вучковић и Никола Алтипармаков</w:t>
      </w:r>
      <w:r w:rsidR="006302B7">
        <w:rPr>
          <w:sz w:val="23"/>
          <w:szCs w:val="23"/>
        </w:rPr>
        <w:t>,</w:t>
      </w:r>
      <w:r w:rsidRPr="00D3628D">
        <w:rPr>
          <w:sz w:val="23"/>
          <w:szCs w:val="23"/>
          <w:lang w:val="sr-Cyrl-RS"/>
        </w:rPr>
        <w:t xml:space="preserve"> </w:t>
      </w:r>
      <w:r w:rsidR="00227B53" w:rsidRPr="00D3628D">
        <w:rPr>
          <w:sz w:val="23"/>
          <w:szCs w:val="23"/>
          <w:lang w:val="sr-Cyrl-RS"/>
        </w:rPr>
        <w:t>чланови</w:t>
      </w:r>
      <w:r w:rsidR="0007475E" w:rsidRPr="00D3628D">
        <w:rPr>
          <w:sz w:val="23"/>
          <w:szCs w:val="23"/>
          <w:lang w:val="sr-Cyrl-RS"/>
        </w:rPr>
        <w:t xml:space="preserve"> савета</w:t>
      </w:r>
      <w:r w:rsidR="001D6D28" w:rsidRPr="00D3628D">
        <w:rPr>
          <w:sz w:val="23"/>
          <w:szCs w:val="23"/>
          <w:lang w:val="sr-Cyrl-RS"/>
        </w:rPr>
        <w:t xml:space="preserve">. </w:t>
      </w:r>
      <w:r w:rsidR="006302B7">
        <w:rPr>
          <w:sz w:val="23"/>
          <w:szCs w:val="23"/>
          <w:lang w:val="sr-Cyrl-RS"/>
        </w:rPr>
        <w:t>С</w:t>
      </w:r>
      <w:r w:rsidR="00227B53" w:rsidRPr="00D3628D">
        <w:rPr>
          <w:sz w:val="23"/>
          <w:szCs w:val="23"/>
          <w:lang w:val="sr-Cyrl-CS"/>
        </w:rPr>
        <w:t xml:space="preserve">едници </w:t>
      </w:r>
      <w:r w:rsidR="00E62A9D" w:rsidRPr="00D3628D">
        <w:rPr>
          <w:sz w:val="23"/>
          <w:szCs w:val="23"/>
          <w:lang w:val="sr-Cyrl-CS"/>
        </w:rPr>
        <w:t xml:space="preserve">су </w:t>
      </w:r>
      <w:r w:rsidR="00227B53" w:rsidRPr="00D3628D">
        <w:rPr>
          <w:sz w:val="23"/>
          <w:szCs w:val="23"/>
          <w:lang w:val="sr-Cyrl-CS"/>
        </w:rPr>
        <w:t>присуств</w:t>
      </w:r>
      <w:r w:rsidR="00E62A9D" w:rsidRPr="00D3628D">
        <w:rPr>
          <w:sz w:val="23"/>
          <w:szCs w:val="23"/>
          <w:lang w:val="sr-Cyrl-CS"/>
        </w:rPr>
        <w:t>али</w:t>
      </w:r>
      <w:r w:rsidR="00227B53" w:rsidRPr="00D3628D">
        <w:rPr>
          <w:sz w:val="23"/>
          <w:szCs w:val="23"/>
          <w:lang w:val="sr-Cyrl-CS"/>
        </w:rPr>
        <w:t xml:space="preserve"> и представници</w:t>
      </w:r>
      <w:r w:rsidR="00227B53" w:rsidRPr="00D3628D">
        <w:rPr>
          <w:i/>
          <w:sz w:val="23"/>
          <w:szCs w:val="23"/>
          <w:lang w:val="sr-Cyrl-CS"/>
        </w:rPr>
        <w:t xml:space="preserve"> </w:t>
      </w:r>
      <w:r w:rsidRPr="00D3628D">
        <w:rPr>
          <w:sz w:val="23"/>
          <w:szCs w:val="23"/>
          <w:lang w:val="sr-Cyrl-CS"/>
        </w:rPr>
        <w:t xml:space="preserve">Државне ревизорске </w:t>
      </w:r>
      <w:r w:rsidR="001D6D28" w:rsidRPr="00D3628D">
        <w:rPr>
          <w:sz w:val="23"/>
          <w:szCs w:val="23"/>
          <w:lang w:val="sr-Cyrl-CS"/>
        </w:rPr>
        <w:t>нституције</w:t>
      </w:r>
      <w:r w:rsidR="00227B53" w:rsidRPr="00D3628D">
        <w:rPr>
          <w:sz w:val="23"/>
          <w:szCs w:val="23"/>
          <w:lang w:val="sr-Cyrl-CS"/>
        </w:rPr>
        <w:t>:</w:t>
      </w:r>
      <w:r w:rsidRPr="00D3628D">
        <w:rPr>
          <w:sz w:val="23"/>
          <w:szCs w:val="23"/>
          <w:lang w:val="sr-Cyrl-CS"/>
        </w:rPr>
        <w:t xml:space="preserve"> Радослав Сретеновић, председник Савета </w:t>
      </w:r>
      <w:r w:rsidR="00B402B2" w:rsidRPr="00D3628D">
        <w:rPr>
          <w:sz w:val="23"/>
          <w:szCs w:val="23"/>
          <w:lang w:val="sr-Cyrl-CS"/>
        </w:rPr>
        <w:t>Државне ревизорске институције</w:t>
      </w:r>
      <w:r w:rsidRPr="00D3628D">
        <w:rPr>
          <w:sz w:val="23"/>
          <w:szCs w:val="23"/>
          <w:lang w:val="sr-Cyrl-CS"/>
        </w:rPr>
        <w:t xml:space="preserve"> и генерални државни ревизор,</w:t>
      </w:r>
      <w:r w:rsidR="00227B53" w:rsidRPr="00D3628D">
        <w:rPr>
          <w:sz w:val="23"/>
          <w:szCs w:val="23"/>
          <w:lang w:val="sr-Cyrl-RS"/>
        </w:rPr>
        <w:t xml:space="preserve"> </w:t>
      </w:r>
      <w:r w:rsidRPr="00D3628D">
        <w:rPr>
          <w:sz w:val="23"/>
          <w:szCs w:val="23"/>
          <w:lang w:val="sr-Cyrl-RS"/>
        </w:rPr>
        <w:t xml:space="preserve">Бојана Митровић, Цветана Пршић, Наталија Ћатовић и Мирослав Митровић, чланови Савета </w:t>
      </w:r>
      <w:r w:rsidR="00B402B2" w:rsidRPr="00D3628D">
        <w:rPr>
          <w:sz w:val="23"/>
          <w:szCs w:val="23"/>
          <w:lang w:val="sr-Cyrl-RS"/>
        </w:rPr>
        <w:t>Државне ревизорске институције</w:t>
      </w:r>
      <w:r w:rsidRPr="00D3628D">
        <w:rPr>
          <w:sz w:val="23"/>
          <w:szCs w:val="23"/>
          <w:lang w:val="sr-Cyrl-RS"/>
        </w:rPr>
        <w:t>, Душко Пејовић, Радулка Урошевић, Гордана Нахајовс</w:t>
      </w:r>
      <w:r w:rsidR="00B402B2" w:rsidRPr="00D3628D">
        <w:rPr>
          <w:sz w:val="23"/>
          <w:szCs w:val="23"/>
          <w:lang w:val="sr-Cyrl-RS"/>
        </w:rPr>
        <w:t xml:space="preserve">ки, Љубица Јанковић Андрејевић и </w:t>
      </w:r>
      <w:r w:rsidRPr="00D3628D">
        <w:rPr>
          <w:sz w:val="23"/>
          <w:szCs w:val="23"/>
          <w:lang w:val="sr-Cyrl-RS"/>
        </w:rPr>
        <w:t>Светлана Тома Анокић</w:t>
      </w:r>
      <w:r w:rsidR="00B402B2" w:rsidRPr="00D3628D">
        <w:rPr>
          <w:sz w:val="23"/>
          <w:szCs w:val="23"/>
          <w:lang w:val="sr-Cyrl-RS"/>
        </w:rPr>
        <w:t>, врховни државни ревизори, Мирјана Марковић, секретар Државне ревизорске институције и Јасмина Вратоњић, начелник Службе за финансије и рачуноводство у Државној ревизорској институцији.</w:t>
      </w:r>
    </w:p>
    <w:p w:rsidR="0052103A" w:rsidRPr="00D3628D" w:rsidRDefault="00B402B2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="00416B61" w:rsidRPr="00D3628D">
        <w:rPr>
          <w:sz w:val="23"/>
          <w:szCs w:val="23"/>
        </w:rPr>
        <w:tab/>
      </w:r>
      <w:r w:rsidR="0052103A" w:rsidRPr="00D3628D">
        <w:rPr>
          <w:sz w:val="23"/>
          <w:szCs w:val="23"/>
          <w:lang w:val="sr-Cyrl-RS"/>
        </w:rPr>
        <w:t xml:space="preserve">На предлог председника, Одбор је једногласно утврдио следећи      </w:t>
      </w:r>
    </w:p>
    <w:p w:rsidR="0052103A" w:rsidRPr="00D3628D" w:rsidRDefault="0052103A" w:rsidP="00416B61">
      <w:pPr>
        <w:jc w:val="both"/>
        <w:rPr>
          <w:sz w:val="23"/>
          <w:szCs w:val="23"/>
          <w:lang w:val="sr-Cyrl-RS"/>
        </w:rPr>
      </w:pPr>
    </w:p>
    <w:p w:rsidR="0052103A" w:rsidRPr="00D3628D" w:rsidRDefault="0052103A" w:rsidP="00416B61">
      <w:pPr>
        <w:jc w:val="center"/>
        <w:rPr>
          <w:sz w:val="23"/>
          <w:szCs w:val="23"/>
          <w:lang w:val="ru-RU"/>
        </w:rPr>
      </w:pPr>
      <w:r w:rsidRPr="00D3628D">
        <w:rPr>
          <w:sz w:val="23"/>
          <w:szCs w:val="23"/>
          <w:lang w:val="ru-RU"/>
        </w:rPr>
        <w:t>Д н е в н и   р е д:</w:t>
      </w:r>
    </w:p>
    <w:p w:rsidR="00127A5B" w:rsidRPr="00D3628D" w:rsidRDefault="00127A5B" w:rsidP="00416B61">
      <w:pPr>
        <w:jc w:val="both"/>
        <w:rPr>
          <w:sz w:val="23"/>
          <w:szCs w:val="23"/>
          <w:lang w:val="ru-RU"/>
        </w:rPr>
      </w:pPr>
    </w:p>
    <w:p w:rsidR="00127A5B" w:rsidRPr="00D3628D" w:rsidRDefault="00B402B2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127A5B" w:rsidRPr="00D3628D">
        <w:rPr>
          <w:bCs/>
          <w:sz w:val="23"/>
          <w:szCs w:val="23"/>
        </w:rPr>
        <w:t>1</w:t>
      </w:r>
      <w:r w:rsidR="00127A5B" w:rsidRPr="00D3628D">
        <w:rPr>
          <w:bCs/>
          <w:sz w:val="23"/>
          <w:szCs w:val="23"/>
          <w:lang w:val="sr-Cyrl-RS"/>
        </w:rPr>
        <w:t>. Разматрање Извештаја о раду Фискалног савета за 2014. годину (број 02-891/15 од 1. априла 2015. године);</w:t>
      </w:r>
    </w:p>
    <w:p w:rsidR="001E464B" w:rsidRPr="00D3628D" w:rsidRDefault="00127A5B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B402B2"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>2. Разматрање Извештаја о раду Државне ревизорске институције за 2014. годину (број 02-881/15 од 31. марта 2015. године).</w:t>
      </w:r>
    </w:p>
    <w:p w:rsidR="00077280" w:rsidRPr="00D3628D" w:rsidRDefault="00077280" w:rsidP="00416B61">
      <w:pPr>
        <w:jc w:val="both"/>
        <w:rPr>
          <w:bCs/>
          <w:sz w:val="23"/>
          <w:szCs w:val="23"/>
          <w:lang w:val="sr-Cyrl-RS"/>
        </w:rPr>
      </w:pPr>
    </w:p>
    <w:p w:rsidR="00E26A6E" w:rsidRPr="00C26401" w:rsidRDefault="00B402B2" w:rsidP="00416B61">
      <w:pPr>
        <w:jc w:val="both"/>
        <w:rPr>
          <w:b/>
          <w:bCs/>
          <w:sz w:val="23"/>
          <w:szCs w:val="23"/>
        </w:rPr>
      </w:pPr>
      <w:r w:rsidRPr="00D3628D">
        <w:rPr>
          <w:b/>
          <w:bCs/>
          <w:sz w:val="23"/>
          <w:szCs w:val="23"/>
          <w:lang w:val="sr-Cyrl-RS"/>
        </w:rPr>
        <w:tab/>
      </w:r>
      <w:r w:rsidR="00416B61" w:rsidRPr="00D3628D">
        <w:rPr>
          <w:b/>
          <w:bCs/>
          <w:sz w:val="23"/>
          <w:szCs w:val="23"/>
        </w:rPr>
        <w:tab/>
      </w:r>
    </w:p>
    <w:p w:rsidR="00C26401" w:rsidRDefault="00E26A6E" w:rsidP="00416B61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sr-Cyrl-RS"/>
        </w:rPr>
        <w:lastRenderedPageBreak/>
        <w:tab/>
      </w:r>
    </w:p>
    <w:p w:rsidR="001E464B" w:rsidRPr="00D3628D" w:rsidRDefault="00C26401" w:rsidP="00416B61">
      <w:pPr>
        <w:jc w:val="both"/>
        <w:rPr>
          <w:bCs/>
          <w:sz w:val="23"/>
          <w:szCs w:val="23"/>
          <w:lang w:val="sr-Cyrl-RS"/>
        </w:rPr>
      </w:pPr>
      <w:r>
        <w:rPr>
          <w:b/>
          <w:bCs/>
          <w:sz w:val="23"/>
          <w:szCs w:val="23"/>
        </w:rPr>
        <w:tab/>
      </w:r>
      <w:r w:rsidR="00E26A6E">
        <w:rPr>
          <w:b/>
          <w:bCs/>
          <w:sz w:val="23"/>
          <w:szCs w:val="23"/>
          <w:lang w:val="sr-Cyrl-RS"/>
        </w:rPr>
        <w:tab/>
      </w:r>
      <w:r w:rsidR="001E464B" w:rsidRPr="00D3628D">
        <w:rPr>
          <w:b/>
          <w:bCs/>
          <w:sz w:val="23"/>
          <w:szCs w:val="23"/>
          <w:u w:val="single"/>
          <w:lang w:val="sr-Cyrl-RS"/>
        </w:rPr>
        <w:t>Прва тачка дневног реда</w:t>
      </w:r>
      <w:r w:rsidR="001E464B" w:rsidRPr="00D3628D">
        <w:rPr>
          <w:b/>
          <w:bCs/>
          <w:sz w:val="23"/>
          <w:szCs w:val="23"/>
          <w:lang w:val="sr-Cyrl-RS"/>
        </w:rPr>
        <w:t>:</w:t>
      </w:r>
      <w:r w:rsidR="001E464B" w:rsidRPr="00D3628D">
        <w:rPr>
          <w:bCs/>
          <w:sz w:val="23"/>
          <w:szCs w:val="23"/>
          <w:lang w:val="sr-Cyrl-RS"/>
        </w:rPr>
        <w:t xml:space="preserve"> Разматрање Извештаја о раду Фискалног савета за 2014. </w:t>
      </w:r>
      <w:r w:rsidR="00B402B2" w:rsidRPr="00D3628D">
        <w:rPr>
          <w:bCs/>
          <w:sz w:val="23"/>
          <w:szCs w:val="23"/>
          <w:lang w:val="sr-Cyrl-RS"/>
        </w:rPr>
        <w:t>г</w:t>
      </w:r>
      <w:r w:rsidR="001E464B" w:rsidRPr="00D3628D">
        <w:rPr>
          <w:bCs/>
          <w:sz w:val="23"/>
          <w:szCs w:val="23"/>
          <w:lang w:val="sr-Cyrl-RS"/>
        </w:rPr>
        <w:t>одину</w:t>
      </w:r>
    </w:p>
    <w:p w:rsidR="00B402B2" w:rsidRPr="00D3628D" w:rsidRDefault="00B402B2" w:rsidP="00416B61">
      <w:pPr>
        <w:jc w:val="both"/>
        <w:rPr>
          <w:bCs/>
          <w:sz w:val="23"/>
          <w:szCs w:val="23"/>
          <w:lang w:val="sr-Cyrl-RS"/>
        </w:rPr>
      </w:pPr>
    </w:p>
    <w:p w:rsidR="00E26A6E" w:rsidRPr="00D3628D" w:rsidRDefault="00B402B2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EE459D" w:rsidRPr="00D3628D">
        <w:rPr>
          <w:bCs/>
          <w:sz w:val="23"/>
          <w:szCs w:val="23"/>
          <w:lang w:val="sr-Cyrl-RS"/>
        </w:rPr>
        <w:t>Павле Петровић, председник Фискалног савета</w:t>
      </w:r>
      <w:r w:rsidRPr="00D3628D">
        <w:rPr>
          <w:bCs/>
          <w:sz w:val="23"/>
          <w:szCs w:val="23"/>
          <w:lang w:val="sr-Cyrl-RS"/>
        </w:rPr>
        <w:t>,</w:t>
      </w:r>
      <w:r w:rsidR="00EE459D" w:rsidRPr="00D3628D">
        <w:rPr>
          <w:bCs/>
          <w:sz w:val="23"/>
          <w:szCs w:val="23"/>
          <w:lang w:val="sr-Cyrl-RS"/>
        </w:rPr>
        <w:t xml:space="preserve"> представио </w:t>
      </w:r>
      <w:r w:rsidRPr="00D3628D">
        <w:rPr>
          <w:bCs/>
          <w:sz w:val="23"/>
          <w:szCs w:val="23"/>
          <w:lang w:val="sr-Cyrl-RS"/>
        </w:rPr>
        <w:t xml:space="preserve">је члановима и заменицима чланова Одбора </w:t>
      </w:r>
      <w:r w:rsidR="00EE459D" w:rsidRPr="00D3628D">
        <w:rPr>
          <w:bCs/>
          <w:sz w:val="23"/>
          <w:szCs w:val="23"/>
          <w:lang w:val="sr-Cyrl-RS"/>
        </w:rPr>
        <w:t xml:space="preserve">Извештај о раду </w:t>
      </w:r>
      <w:r w:rsidR="006302B7">
        <w:rPr>
          <w:bCs/>
          <w:sz w:val="23"/>
          <w:szCs w:val="23"/>
          <w:lang w:val="sr-Cyrl-RS"/>
        </w:rPr>
        <w:t>Фискалног с</w:t>
      </w:r>
      <w:r w:rsidR="00EE459D" w:rsidRPr="00D3628D">
        <w:rPr>
          <w:bCs/>
          <w:sz w:val="23"/>
          <w:szCs w:val="23"/>
          <w:lang w:val="sr-Cyrl-RS"/>
        </w:rPr>
        <w:t>авета за 2014. годину</w:t>
      </w:r>
      <w:r w:rsidRPr="00D3628D">
        <w:rPr>
          <w:bCs/>
          <w:sz w:val="23"/>
          <w:szCs w:val="23"/>
          <w:lang w:val="sr-Cyrl-RS"/>
        </w:rPr>
        <w:t>.</w:t>
      </w:r>
      <w:r w:rsidR="00EE459D" w:rsidRPr="00D3628D">
        <w:rPr>
          <w:bCs/>
          <w:sz w:val="23"/>
          <w:szCs w:val="23"/>
          <w:lang w:val="sr-Cyrl-RS"/>
        </w:rPr>
        <w:t xml:space="preserve"> </w:t>
      </w:r>
    </w:p>
    <w:p w:rsidR="009F4914" w:rsidRPr="00D3628D" w:rsidRDefault="00064041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Pr="00D3628D">
        <w:rPr>
          <w:bCs/>
          <w:sz w:val="23"/>
          <w:szCs w:val="23"/>
          <w:lang w:val="sr-Cyrl-RS"/>
        </w:rPr>
        <w:t xml:space="preserve">Најважније активности Фискалног савета у 2014. години </w:t>
      </w:r>
      <w:r w:rsidR="006302B7">
        <w:rPr>
          <w:bCs/>
          <w:sz w:val="23"/>
          <w:szCs w:val="23"/>
          <w:lang w:val="sr-Cyrl-RS"/>
        </w:rPr>
        <w:t>односиле су се на</w:t>
      </w:r>
      <w:r w:rsidR="009E2DD6" w:rsidRPr="00D3628D">
        <w:rPr>
          <w:bCs/>
          <w:sz w:val="23"/>
          <w:szCs w:val="23"/>
          <w:lang w:val="sr-Cyrl-RS"/>
        </w:rPr>
        <w:t xml:space="preserve"> реформ</w:t>
      </w:r>
      <w:r w:rsidR="006302B7">
        <w:rPr>
          <w:bCs/>
          <w:sz w:val="23"/>
          <w:szCs w:val="23"/>
          <w:lang w:val="sr-Cyrl-RS"/>
        </w:rPr>
        <w:t>е</w:t>
      </w:r>
      <w:r w:rsidR="009E2DD6" w:rsidRPr="00D3628D">
        <w:rPr>
          <w:bCs/>
          <w:sz w:val="23"/>
          <w:szCs w:val="23"/>
          <w:lang w:val="sr-Cyrl-RS"/>
        </w:rPr>
        <w:t xml:space="preserve"> пензијског система, п</w:t>
      </w:r>
      <w:r w:rsidR="006302B7">
        <w:rPr>
          <w:bCs/>
          <w:sz w:val="23"/>
          <w:szCs w:val="23"/>
          <w:lang w:val="sr-Cyrl-RS"/>
        </w:rPr>
        <w:t xml:space="preserve">редузећа у државном власништву и </w:t>
      </w:r>
      <w:r w:rsidR="009E2DD6" w:rsidRPr="00D3628D">
        <w:rPr>
          <w:bCs/>
          <w:sz w:val="23"/>
          <w:szCs w:val="23"/>
          <w:lang w:val="sr-Cyrl-RS"/>
        </w:rPr>
        <w:t>пореске администрације</w:t>
      </w:r>
      <w:r w:rsidR="006302B7">
        <w:rPr>
          <w:bCs/>
          <w:sz w:val="23"/>
          <w:szCs w:val="23"/>
          <w:lang w:val="sr-Cyrl-RS"/>
        </w:rPr>
        <w:t>,</w:t>
      </w:r>
      <w:r w:rsidR="009E2DD6" w:rsidRPr="00D3628D">
        <w:rPr>
          <w:bCs/>
          <w:sz w:val="23"/>
          <w:szCs w:val="23"/>
          <w:lang w:val="sr-Cyrl-RS"/>
        </w:rPr>
        <w:t xml:space="preserve"> фискалн</w:t>
      </w:r>
      <w:r w:rsidR="006302B7">
        <w:rPr>
          <w:bCs/>
          <w:sz w:val="23"/>
          <w:szCs w:val="23"/>
          <w:lang w:val="sr-Cyrl-RS"/>
        </w:rPr>
        <w:t xml:space="preserve">у </w:t>
      </w:r>
      <w:r w:rsidR="009E2DD6" w:rsidRPr="00D3628D">
        <w:rPr>
          <w:bCs/>
          <w:sz w:val="23"/>
          <w:szCs w:val="23"/>
          <w:lang w:val="sr-Cyrl-RS"/>
        </w:rPr>
        <w:t>консолидациј</w:t>
      </w:r>
      <w:r w:rsidR="006302B7">
        <w:rPr>
          <w:bCs/>
          <w:sz w:val="23"/>
          <w:szCs w:val="23"/>
          <w:lang w:val="sr-Cyrl-RS"/>
        </w:rPr>
        <w:t>у</w:t>
      </w:r>
      <w:r w:rsidR="009E2DD6" w:rsidRPr="00D3628D">
        <w:rPr>
          <w:bCs/>
          <w:sz w:val="23"/>
          <w:szCs w:val="23"/>
          <w:lang w:val="sr-Cyrl-RS"/>
        </w:rPr>
        <w:t>, односно средњорочн</w:t>
      </w:r>
      <w:r w:rsidR="006302B7">
        <w:rPr>
          <w:bCs/>
          <w:sz w:val="23"/>
          <w:szCs w:val="23"/>
          <w:lang w:val="sr-Cyrl-RS"/>
        </w:rPr>
        <w:t>о</w:t>
      </w:r>
      <w:r w:rsidR="009E2DD6" w:rsidRPr="00D3628D">
        <w:rPr>
          <w:bCs/>
          <w:sz w:val="23"/>
          <w:szCs w:val="23"/>
          <w:lang w:val="sr-Cyrl-RS"/>
        </w:rPr>
        <w:t xml:space="preserve"> смањењ</w:t>
      </w:r>
      <w:r w:rsidR="006302B7">
        <w:rPr>
          <w:bCs/>
          <w:sz w:val="23"/>
          <w:szCs w:val="23"/>
          <w:lang w:val="sr-Cyrl-RS"/>
        </w:rPr>
        <w:t>е</w:t>
      </w:r>
      <w:r w:rsidR="009E2DD6" w:rsidRPr="00D3628D">
        <w:rPr>
          <w:bCs/>
          <w:sz w:val="23"/>
          <w:szCs w:val="23"/>
          <w:lang w:val="sr-Cyrl-RS"/>
        </w:rPr>
        <w:t xml:space="preserve"> дефицита и заустављањ</w:t>
      </w:r>
      <w:r w:rsidR="006302B7">
        <w:rPr>
          <w:bCs/>
          <w:sz w:val="23"/>
          <w:szCs w:val="23"/>
          <w:lang w:val="sr-Cyrl-RS"/>
        </w:rPr>
        <w:t>е</w:t>
      </w:r>
      <w:r w:rsidR="009E2DD6" w:rsidRPr="00D3628D">
        <w:rPr>
          <w:bCs/>
          <w:sz w:val="23"/>
          <w:szCs w:val="23"/>
          <w:lang w:val="sr-Cyrl-RS"/>
        </w:rPr>
        <w:t xml:space="preserve"> раста јавног дуга на период од три до</w:t>
      </w:r>
      <w:r w:rsidR="006302B7">
        <w:rPr>
          <w:bCs/>
          <w:sz w:val="23"/>
          <w:szCs w:val="23"/>
          <w:lang w:val="sr-Cyrl-RS"/>
        </w:rPr>
        <w:t xml:space="preserve"> </w:t>
      </w:r>
      <w:r w:rsidR="009E2DD6" w:rsidRPr="00D3628D">
        <w:rPr>
          <w:bCs/>
          <w:sz w:val="23"/>
          <w:szCs w:val="23"/>
          <w:lang w:val="sr-Cyrl-RS"/>
        </w:rPr>
        <w:t xml:space="preserve">четири године.  </w:t>
      </w:r>
    </w:p>
    <w:p w:rsidR="009F4914" w:rsidRPr="00D3628D" w:rsidRDefault="009E2DD6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6302B7">
        <w:rPr>
          <w:bCs/>
          <w:sz w:val="23"/>
          <w:szCs w:val="23"/>
          <w:lang w:val="sr-Cyrl-RS"/>
        </w:rPr>
        <w:t xml:space="preserve">У извештајном периоду </w:t>
      </w:r>
      <w:r w:rsidRPr="00D3628D">
        <w:rPr>
          <w:bCs/>
          <w:sz w:val="23"/>
          <w:szCs w:val="23"/>
          <w:lang w:val="sr-Cyrl-RS"/>
        </w:rPr>
        <w:t xml:space="preserve">Фискални савет је активно сарађивао са </w:t>
      </w:r>
      <w:r w:rsidR="008A7A88" w:rsidRPr="00D3628D">
        <w:rPr>
          <w:bCs/>
          <w:sz w:val="23"/>
          <w:szCs w:val="23"/>
          <w:lang w:val="sr-Cyrl-RS"/>
        </w:rPr>
        <w:t>Министарством финансија и Министарством за рад, запошљавање, борачка и социјална питања</w:t>
      </w:r>
      <w:r w:rsidRPr="00D3628D">
        <w:rPr>
          <w:bCs/>
          <w:sz w:val="23"/>
          <w:szCs w:val="23"/>
          <w:lang w:val="sr-Cyrl-RS"/>
        </w:rPr>
        <w:t xml:space="preserve"> и учествовао у припреми</w:t>
      </w:r>
      <w:r w:rsidR="008A7A88" w:rsidRPr="00D3628D">
        <w:rPr>
          <w:bCs/>
          <w:sz w:val="23"/>
          <w:szCs w:val="23"/>
          <w:lang w:val="sr-Cyrl-RS"/>
        </w:rPr>
        <w:t xml:space="preserve"> одређених нових законских решења у области пензијског и инвалидског осигурања. </w:t>
      </w:r>
      <w:r w:rsidR="006302B7">
        <w:rPr>
          <w:bCs/>
          <w:sz w:val="23"/>
          <w:szCs w:val="23"/>
          <w:lang w:val="sr-Cyrl-RS"/>
        </w:rPr>
        <w:t>С</w:t>
      </w:r>
      <w:r w:rsidR="008A7A88" w:rsidRPr="00D3628D">
        <w:rPr>
          <w:bCs/>
          <w:sz w:val="23"/>
          <w:szCs w:val="23"/>
          <w:lang w:val="sr-Cyrl-RS"/>
        </w:rPr>
        <w:t>авет је у</w:t>
      </w:r>
      <w:r w:rsidR="006302B7">
        <w:rPr>
          <w:bCs/>
          <w:sz w:val="23"/>
          <w:szCs w:val="23"/>
          <w:lang w:val="sr-Cyrl-RS"/>
        </w:rPr>
        <w:t xml:space="preserve"> посебном извештају дао позитивну </w:t>
      </w:r>
      <w:r w:rsidR="008A7A88" w:rsidRPr="00D3628D">
        <w:rPr>
          <w:bCs/>
          <w:sz w:val="23"/>
          <w:szCs w:val="23"/>
          <w:lang w:val="sr-Cyrl-RS"/>
        </w:rPr>
        <w:t>оцен</w:t>
      </w:r>
      <w:r w:rsidR="006302B7">
        <w:rPr>
          <w:bCs/>
          <w:sz w:val="23"/>
          <w:szCs w:val="23"/>
          <w:lang w:val="sr-Cyrl-RS"/>
        </w:rPr>
        <w:t>у предложених законских решења -</w:t>
      </w:r>
      <w:r w:rsidR="008A7A88" w:rsidRPr="00D3628D">
        <w:rPr>
          <w:bCs/>
          <w:sz w:val="23"/>
          <w:szCs w:val="23"/>
          <w:lang w:val="sr-Cyrl-RS"/>
        </w:rPr>
        <w:t xml:space="preserve"> изједначавање старосне границе за пензионисање жена са старосном границом за мушкарце од 65 година, увођење актуарских пенала за пензионисање пре редовне старосне границе и повећање минималне старосне границе за пензионисање са 58 на 60 година старости. Са усвајањем </w:t>
      </w:r>
      <w:r w:rsidR="006302B7">
        <w:rPr>
          <w:bCs/>
          <w:sz w:val="23"/>
          <w:szCs w:val="23"/>
          <w:lang w:val="sr-Cyrl-RS"/>
        </w:rPr>
        <w:t>предложених законских измена,</w:t>
      </w:r>
      <w:r w:rsidR="008A7A88" w:rsidRPr="00D3628D">
        <w:rPr>
          <w:bCs/>
          <w:sz w:val="23"/>
          <w:szCs w:val="23"/>
          <w:lang w:val="sr-Cyrl-RS"/>
        </w:rPr>
        <w:t xml:space="preserve"> обезбеђена је потребна финансијска стабилност и одрживост пензијског система у Републици Србији.</w:t>
      </w:r>
    </w:p>
    <w:p w:rsidR="009F4914" w:rsidRPr="00D3628D" w:rsidRDefault="008A7A88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Pr="00D3628D">
        <w:rPr>
          <w:bCs/>
          <w:sz w:val="23"/>
          <w:szCs w:val="23"/>
          <w:lang w:val="sr-Cyrl-RS"/>
        </w:rPr>
        <w:t xml:space="preserve">У делу реформе предузећа у државном власништву, Савет је извршио опсежну анализу пословања јавних и државних предузећа и </w:t>
      </w:r>
      <w:r w:rsidR="006302B7">
        <w:rPr>
          <w:bCs/>
          <w:sz w:val="23"/>
          <w:szCs w:val="23"/>
          <w:lang w:val="sr-Cyrl-RS"/>
        </w:rPr>
        <w:t xml:space="preserve">с тим у вези, </w:t>
      </w:r>
      <w:r w:rsidRPr="00D3628D">
        <w:rPr>
          <w:bCs/>
          <w:sz w:val="23"/>
          <w:szCs w:val="23"/>
          <w:lang w:val="sr-Cyrl-RS"/>
        </w:rPr>
        <w:t>објавио резултате у посебном извештају</w:t>
      </w:r>
      <w:r w:rsidR="006302B7">
        <w:rPr>
          <w:bCs/>
          <w:sz w:val="23"/>
          <w:szCs w:val="23"/>
          <w:lang w:val="sr-Cyrl-RS"/>
        </w:rPr>
        <w:t xml:space="preserve"> </w:t>
      </w:r>
      <w:r w:rsidRPr="00D3628D">
        <w:rPr>
          <w:bCs/>
          <w:sz w:val="23"/>
          <w:szCs w:val="23"/>
          <w:lang w:val="sr-Cyrl-RS"/>
        </w:rPr>
        <w:t>са циљем да се надлежни органи и шира јавност у потпуности упознају са</w:t>
      </w:r>
      <w:r w:rsidR="005B2314" w:rsidRPr="00D3628D">
        <w:rPr>
          <w:bCs/>
          <w:sz w:val="23"/>
          <w:szCs w:val="23"/>
          <w:lang w:val="sr-Cyrl-RS"/>
        </w:rPr>
        <w:t xml:space="preserve"> величином стално растућих трошкова које је држава по основу неефикасног пословања тих предузећа до сада имала, као и да укаже на потенцијалне ризике и издатке који могу додатно да оптерете државу ако се њихово пословање у најкраћем могућем року не стави под контролу државе.</w:t>
      </w:r>
      <w:r w:rsidRPr="00D3628D">
        <w:rPr>
          <w:bCs/>
          <w:sz w:val="23"/>
          <w:szCs w:val="23"/>
          <w:lang w:val="sr-Cyrl-RS"/>
        </w:rPr>
        <w:t xml:space="preserve">  </w:t>
      </w:r>
    </w:p>
    <w:p w:rsidR="009F4914" w:rsidRPr="00D3628D" w:rsidRDefault="005B2314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Pr="00D3628D">
        <w:rPr>
          <w:bCs/>
          <w:sz w:val="23"/>
          <w:szCs w:val="23"/>
          <w:lang w:val="sr-Cyrl-RS"/>
        </w:rPr>
        <w:t xml:space="preserve">У извештајном периоду Савет је указивао на то да се трајно оздрављење јавних финансија не може постићи без снажне контроле највећих расхода државе </w:t>
      </w:r>
      <w:r w:rsidR="000C58C4" w:rsidRPr="00D3628D">
        <w:rPr>
          <w:bCs/>
          <w:sz w:val="23"/>
          <w:szCs w:val="23"/>
          <w:lang w:val="sr-Cyrl-RS"/>
        </w:rPr>
        <w:t xml:space="preserve">- </w:t>
      </w:r>
      <w:r w:rsidRPr="00D3628D">
        <w:rPr>
          <w:bCs/>
          <w:sz w:val="23"/>
          <w:szCs w:val="23"/>
          <w:lang w:val="sr-Cyrl-RS"/>
        </w:rPr>
        <w:t>пензија и плата у јавном сектору. С тим у вези, Савет је дао одређене препоруке према којима фискална консолидација мора да почива на три стуба: довођење у ред јавних и државних предузећа, смањење неодрживих издвајања за пензије и плате у јавном сектору и структурне реформе.</w:t>
      </w:r>
      <w:r w:rsidR="000C58C4" w:rsidRPr="00D3628D">
        <w:rPr>
          <w:bCs/>
          <w:sz w:val="23"/>
          <w:szCs w:val="23"/>
          <w:lang w:val="sr-Cyrl-RS"/>
        </w:rPr>
        <w:t xml:space="preserve"> </w:t>
      </w:r>
      <w:r w:rsidR="006302B7" w:rsidRPr="00D3628D">
        <w:rPr>
          <w:bCs/>
          <w:sz w:val="23"/>
          <w:szCs w:val="23"/>
          <w:lang w:val="sr-Cyrl-RS"/>
        </w:rPr>
        <w:t xml:space="preserve">Савет је </w:t>
      </w:r>
      <w:r w:rsidR="006302B7">
        <w:rPr>
          <w:bCs/>
          <w:sz w:val="23"/>
          <w:szCs w:val="23"/>
          <w:lang w:val="sr-Cyrl-RS"/>
        </w:rPr>
        <w:t>у</w:t>
      </w:r>
      <w:r w:rsidR="000C58C4" w:rsidRPr="00D3628D">
        <w:rPr>
          <w:bCs/>
          <w:sz w:val="23"/>
          <w:szCs w:val="23"/>
          <w:lang w:val="sr-Cyrl-RS"/>
        </w:rPr>
        <w:t xml:space="preserve"> посебном извештају детаљније изнео своје ставове и препоруке: да је у наредне три године неопходно остварити буџетске уштеде од око 2 млрд евра и да модел умањења пензија и плата у јавном сектору подразумева смањење масе плата и пензија за 15%, као једини начин да се у прихватљивом року ови издаци сведу на одрживи износ који је у складу са нивоом развијености Србије - смањење дотадашњих 11% БДП-а за плате на 8% БДП-а а за пензије са 14% на 10% БДП-а</w:t>
      </w:r>
      <w:r w:rsidR="00DC0C44" w:rsidRPr="00D3628D">
        <w:rPr>
          <w:bCs/>
          <w:sz w:val="23"/>
          <w:szCs w:val="23"/>
          <w:lang w:val="sr-Cyrl-RS"/>
        </w:rPr>
        <w:t xml:space="preserve">. </w:t>
      </w:r>
    </w:p>
    <w:p w:rsidR="009F4914" w:rsidRPr="00D3628D" w:rsidRDefault="00DC0C44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6302B7" w:rsidRPr="00D3628D">
        <w:rPr>
          <w:bCs/>
          <w:sz w:val="23"/>
          <w:szCs w:val="23"/>
          <w:lang w:val="sr-Cyrl-RS"/>
        </w:rPr>
        <w:t xml:space="preserve">Павле Петровић, председник Савета, </w:t>
      </w:r>
      <w:r w:rsidR="006302B7">
        <w:rPr>
          <w:bCs/>
          <w:sz w:val="23"/>
          <w:szCs w:val="23"/>
          <w:lang w:val="sr-Cyrl-RS"/>
        </w:rPr>
        <w:t>је у</w:t>
      </w:r>
      <w:r w:rsidR="00077280" w:rsidRPr="00D3628D">
        <w:rPr>
          <w:bCs/>
          <w:sz w:val="23"/>
          <w:szCs w:val="23"/>
          <w:lang w:val="sr-Cyrl-RS"/>
        </w:rPr>
        <w:t xml:space="preserve"> наставку </w:t>
      </w:r>
      <w:r w:rsidR="00D3628D" w:rsidRPr="00D3628D">
        <w:rPr>
          <w:bCs/>
          <w:sz w:val="23"/>
          <w:szCs w:val="23"/>
          <w:lang w:val="sr-Cyrl-RS"/>
        </w:rPr>
        <w:t>представљања годишњег извештаја о раду Савета</w:t>
      </w:r>
      <w:r w:rsidR="006302B7">
        <w:rPr>
          <w:bCs/>
          <w:sz w:val="23"/>
          <w:szCs w:val="23"/>
          <w:lang w:val="sr-Cyrl-RS"/>
        </w:rPr>
        <w:t>,</w:t>
      </w:r>
      <w:r w:rsidR="00D3628D" w:rsidRPr="00D3628D">
        <w:rPr>
          <w:bCs/>
          <w:sz w:val="23"/>
          <w:szCs w:val="23"/>
          <w:lang w:val="sr-Cyrl-RS"/>
        </w:rPr>
        <w:t xml:space="preserve"> </w:t>
      </w:r>
      <w:r w:rsidR="00A1793E" w:rsidRPr="00D3628D">
        <w:rPr>
          <w:bCs/>
          <w:sz w:val="23"/>
          <w:szCs w:val="23"/>
          <w:lang w:val="sr-Cyrl-RS"/>
        </w:rPr>
        <w:t xml:space="preserve">указао на </w:t>
      </w:r>
      <w:r w:rsidRPr="00D3628D">
        <w:rPr>
          <w:bCs/>
          <w:sz w:val="23"/>
          <w:szCs w:val="23"/>
          <w:lang w:val="sr-Cyrl-RS"/>
        </w:rPr>
        <w:t>значајн</w:t>
      </w:r>
      <w:r w:rsidR="00A1793E" w:rsidRPr="00D3628D">
        <w:rPr>
          <w:bCs/>
          <w:sz w:val="23"/>
          <w:szCs w:val="23"/>
          <w:lang w:val="sr-Cyrl-RS"/>
        </w:rPr>
        <w:t>е</w:t>
      </w:r>
      <w:r w:rsidRPr="00D3628D">
        <w:rPr>
          <w:bCs/>
          <w:sz w:val="23"/>
          <w:szCs w:val="23"/>
          <w:lang w:val="sr-Cyrl-RS"/>
        </w:rPr>
        <w:t xml:space="preserve"> резултат</w:t>
      </w:r>
      <w:r w:rsidR="00A1793E" w:rsidRPr="00D3628D">
        <w:rPr>
          <w:bCs/>
          <w:sz w:val="23"/>
          <w:szCs w:val="23"/>
          <w:lang w:val="sr-Cyrl-RS"/>
        </w:rPr>
        <w:t>е који су постигнути</w:t>
      </w:r>
      <w:r w:rsidRPr="00D3628D">
        <w:rPr>
          <w:bCs/>
          <w:sz w:val="23"/>
          <w:szCs w:val="23"/>
          <w:lang w:val="sr-Cyrl-RS"/>
        </w:rPr>
        <w:t xml:space="preserve"> у </w:t>
      </w:r>
      <w:r w:rsidR="00A1793E" w:rsidRPr="00D3628D">
        <w:rPr>
          <w:bCs/>
          <w:sz w:val="23"/>
          <w:szCs w:val="23"/>
          <w:lang w:val="sr-Cyrl-RS"/>
        </w:rPr>
        <w:t>делу</w:t>
      </w:r>
      <w:r w:rsidRPr="00D3628D">
        <w:rPr>
          <w:bCs/>
          <w:sz w:val="23"/>
          <w:szCs w:val="23"/>
          <w:lang w:val="sr-Cyrl-RS"/>
        </w:rPr>
        <w:t xml:space="preserve"> прикупљања пореских прихода али </w:t>
      </w:r>
      <w:r w:rsidR="00A1793E" w:rsidRPr="00D3628D">
        <w:rPr>
          <w:bCs/>
          <w:sz w:val="23"/>
          <w:szCs w:val="23"/>
          <w:lang w:val="sr-Cyrl-RS"/>
        </w:rPr>
        <w:t xml:space="preserve">и </w:t>
      </w:r>
      <w:r w:rsidR="00077280" w:rsidRPr="00D3628D">
        <w:rPr>
          <w:bCs/>
          <w:sz w:val="23"/>
          <w:szCs w:val="23"/>
          <w:lang w:val="sr-Cyrl-RS"/>
        </w:rPr>
        <w:t>да је неопходно наставити</w:t>
      </w:r>
      <w:r w:rsidRPr="00D3628D">
        <w:rPr>
          <w:bCs/>
          <w:sz w:val="23"/>
          <w:szCs w:val="23"/>
          <w:lang w:val="sr-Cyrl-RS"/>
        </w:rPr>
        <w:t xml:space="preserve"> системске </w:t>
      </w:r>
      <w:r w:rsidR="00A1793E" w:rsidRPr="00D3628D">
        <w:rPr>
          <w:bCs/>
          <w:sz w:val="23"/>
          <w:szCs w:val="23"/>
          <w:lang w:val="sr-Cyrl-RS"/>
        </w:rPr>
        <w:t xml:space="preserve">пореске </w:t>
      </w:r>
      <w:r w:rsidR="00077280" w:rsidRPr="00D3628D">
        <w:rPr>
          <w:bCs/>
          <w:sz w:val="23"/>
          <w:szCs w:val="23"/>
          <w:lang w:val="sr-Cyrl-RS"/>
        </w:rPr>
        <w:t>реформе како би се сузбила</w:t>
      </w:r>
      <w:r w:rsidRPr="00D3628D">
        <w:rPr>
          <w:bCs/>
          <w:sz w:val="23"/>
          <w:szCs w:val="23"/>
          <w:lang w:val="sr-Cyrl-RS"/>
        </w:rPr>
        <w:t xml:space="preserve"> сив</w:t>
      </w:r>
      <w:r w:rsidR="00077280" w:rsidRPr="00D3628D">
        <w:rPr>
          <w:bCs/>
          <w:sz w:val="23"/>
          <w:szCs w:val="23"/>
          <w:lang w:val="sr-Cyrl-RS"/>
        </w:rPr>
        <w:t>а</w:t>
      </w:r>
      <w:r w:rsidRPr="00D3628D">
        <w:rPr>
          <w:bCs/>
          <w:sz w:val="23"/>
          <w:szCs w:val="23"/>
          <w:lang w:val="sr-Cyrl-RS"/>
        </w:rPr>
        <w:t xml:space="preserve"> економиј</w:t>
      </w:r>
      <w:r w:rsidR="00077280" w:rsidRPr="00D3628D">
        <w:rPr>
          <w:bCs/>
          <w:sz w:val="23"/>
          <w:szCs w:val="23"/>
          <w:lang w:val="sr-Cyrl-RS"/>
        </w:rPr>
        <w:t>а</w:t>
      </w:r>
      <w:r w:rsidRPr="00D3628D">
        <w:rPr>
          <w:bCs/>
          <w:sz w:val="23"/>
          <w:szCs w:val="23"/>
          <w:lang w:val="sr-Cyrl-RS"/>
        </w:rPr>
        <w:t xml:space="preserve"> и још значајније повећа</w:t>
      </w:r>
      <w:r w:rsidR="00077280" w:rsidRPr="00D3628D">
        <w:rPr>
          <w:bCs/>
          <w:sz w:val="23"/>
          <w:szCs w:val="23"/>
          <w:lang w:val="sr-Cyrl-RS"/>
        </w:rPr>
        <w:t xml:space="preserve">ли </w:t>
      </w:r>
      <w:r w:rsidRPr="00D3628D">
        <w:rPr>
          <w:bCs/>
          <w:sz w:val="23"/>
          <w:szCs w:val="23"/>
          <w:lang w:val="sr-Cyrl-RS"/>
        </w:rPr>
        <w:t>порески приход</w:t>
      </w:r>
      <w:r w:rsidR="00077280" w:rsidRPr="00D3628D">
        <w:rPr>
          <w:bCs/>
          <w:sz w:val="23"/>
          <w:szCs w:val="23"/>
          <w:lang w:val="sr-Cyrl-RS"/>
        </w:rPr>
        <w:t>и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E26A6E">
        <w:rPr>
          <w:bCs/>
          <w:sz w:val="23"/>
          <w:szCs w:val="23"/>
          <w:lang w:val="sr-Cyrl-RS"/>
        </w:rPr>
        <w:t>како би се</w:t>
      </w:r>
      <w:r w:rsidRPr="00D3628D">
        <w:rPr>
          <w:bCs/>
          <w:sz w:val="23"/>
          <w:szCs w:val="23"/>
          <w:lang w:val="sr-Cyrl-RS"/>
        </w:rPr>
        <w:t xml:space="preserve"> олакша</w:t>
      </w:r>
      <w:r w:rsidR="00E26A6E">
        <w:rPr>
          <w:bCs/>
          <w:sz w:val="23"/>
          <w:szCs w:val="23"/>
          <w:lang w:val="sr-Cyrl-RS"/>
        </w:rPr>
        <w:t xml:space="preserve">ла </w:t>
      </w:r>
      <w:r w:rsidRPr="00D3628D">
        <w:rPr>
          <w:bCs/>
          <w:sz w:val="23"/>
          <w:szCs w:val="23"/>
          <w:lang w:val="sr-Cyrl-RS"/>
        </w:rPr>
        <w:t>фискалн</w:t>
      </w:r>
      <w:r w:rsidR="00E26A6E">
        <w:rPr>
          <w:bCs/>
          <w:sz w:val="23"/>
          <w:szCs w:val="23"/>
          <w:lang w:val="sr-Cyrl-RS"/>
        </w:rPr>
        <w:t>а</w:t>
      </w:r>
      <w:r w:rsidRPr="00D3628D">
        <w:rPr>
          <w:bCs/>
          <w:sz w:val="23"/>
          <w:szCs w:val="23"/>
          <w:lang w:val="sr-Cyrl-RS"/>
        </w:rPr>
        <w:t xml:space="preserve"> консолидациј</w:t>
      </w:r>
      <w:r w:rsidR="00E26A6E">
        <w:rPr>
          <w:bCs/>
          <w:sz w:val="23"/>
          <w:szCs w:val="23"/>
          <w:lang w:val="sr-Cyrl-RS"/>
        </w:rPr>
        <w:t>а</w:t>
      </w:r>
      <w:r w:rsidRPr="00D3628D">
        <w:rPr>
          <w:bCs/>
          <w:sz w:val="23"/>
          <w:szCs w:val="23"/>
          <w:lang w:val="sr-Cyrl-RS"/>
        </w:rPr>
        <w:t xml:space="preserve"> и смањ</w:t>
      </w:r>
      <w:r w:rsidR="00E26A6E">
        <w:rPr>
          <w:bCs/>
          <w:sz w:val="23"/>
          <w:szCs w:val="23"/>
          <w:lang w:val="sr-Cyrl-RS"/>
        </w:rPr>
        <w:t>ио</w:t>
      </w:r>
      <w:r w:rsidRPr="00D3628D">
        <w:rPr>
          <w:bCs/>
          <w:sz w:val="23"/>
          <w:szCs w:val="23"/>
          <w:lang w:val="sr-Cyrl-RS"/>
        </w:rPr>
        <w:t xml:space="preserve"> дефицит.</w:t>
      </w:r>
      <w:r w:rsidRPr="00D3628D">
        <w:rPr>
          <w:bCs/>
          <w:sz w:val="23"/>
          <w:szCs w:val="23"/>
          <w:lang w:val="sr-Cyrl-RS"/>
        </w:rPr>
        <w:tab/>
      </w:r>
    </w:p>
    <w:p w:rsidR="00F925AA" w:rsidRDefault="001D6D1B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Pr="00D3628D">
        <w:rPr>
          <w:bCs/>
          <w:sz w:val="23"/>
          <w:szCs w:val="23"/>
          <w:lang w:val="sr-Cyrl-RS"/>
        </w:rPr>
        <w:t xml:space="preserve">Такође, </w:t>
      </w:r>
      <w:r w:rsidR="00E26A6E" w:rsidRPr="00D3628D">
        <w:rPr>
          <w:bCs/>
          <w:sz w:val="23"/>
          <w:szCs w:val="23"/>
          <w:lang w:val="sr-Cyrl-RS"/>
        </w:rPr>
        <w:t xml:space="preserve">у извештајном периоду </w:t>
      </w:r>
      <w:r w:rsidRPr="00D3628D">
        <w:rPr>
          <w:bCs/>
          <w:sz w:val="23"/>
          <w:szCs w:val="23"/>
          <w:lang w:val="sr-Cyrl-RS"/>
        </w:rPr>
        <w:t xml:space="preserve">Савет је </w:t>
      </w:r>
      <w:r w:rsidR="00DD0A4E" w:rsidRPr="00D3628D">
        <w:rPr>
          <w:bCs/>
          <w:sz w:val="23"/>
          <w:szCs w:val="23"/>
          <w:lang w:val="sr-Cyrl-RS"/>
        </w:rPr>
        <w:t>сачинио</w:t>
      </w:r>
      <w:r w:rsidRPr="00D3628D">
        <w:rPr>
          <w:bCs/>
          <w:sz w:val="23"/>
          <w:szCs w:val="23"/>
          <w:lang w:val="sr-Cyrl-RS"/>
        </w:rPr>
        <w:t xml:space="preserve"> и посебан извештај о унапређењу буџетског процеса, </w:t>
      </w:r>
      <w:r w:rsidR="00064686" w:rsidRPr="00D3628D">
        <w:rPr>
          <w:bCs/>
          <w:sz w:val="23"/>
          <w:szCs w:val="23"/>
          <w:lang w:val="sr-Cyrl-RS"/>
        </w:rPr>
        <w:t>у коме је</w:t>
      </w:r>
      <w:r w:rsidRPr="00D3628D">
        <w:rPr>
          <w:bCs/>
          <w:sz w:val="23"/>
          <w:szCs w:val="23"/>
          <w:lang w:val="sr-Cyrl-RS"/>
        </w:rPr>
        <w:t xml:space="preserve"> као основни проблем</w:t>
      </w:r>
      <w:r w:rsidR="00DD0A4E" w:rsidRPr="00D3628D">
        <w:rPr>
          <w:bCs/>
          <w:sz w:val="23"/>
          <w:szCs w:val="23"/>
          <w:lang w:val="sr-Cyrl-RS"/>
        </w:rPr>
        <w:t xml:space="preserve"> означио нетранспарентно приказивање укупних расхода</w:t>
      </w:r>
      <w:r w:rsidR="00A1793E" w:rsidRPr="00D3628D">
        <w:rPr>
          <w:bCs/>
          <w:sz w:val="23"/>
          <w:szCs w:val="23"/>
          <w:lang w:val="sr-Cyrl-RS"/>
        </w:rPr>
        <w:t xml:space="preserve"> и доцњи</w:t>
      </w:r>
      <w:r w:rsidR="00DD0A4E" w:rsidRPr="00D3628D">
        <w:rPr>
          <w:bCs/>
          <w:sz w:val="23"/>
          <w:szCs w:val="23"/>
          <w:lang w:val="sr-Cyrl-RS"/>
        </w:rPr>
        <w:t xml:space="preserve"> (не види се тачно која јавна предузећа</w:t>
      </w:r>
      <w:r w:rsidR="00A1793E" w:rsidRPr="00D3628D">
        <w:rPr>
          <w:bCs/>
          <w:sz w:val="23"/>
          <w:szCs w:val="23"/>
          <w:lang w:val="sr-Cyrl-RS"/>
        </w:rPr>
        <w:t xml:space="preserve"> и</w:t>
      </w:r>
      <w:r w:rsidR="00DD0A4E" w:rsidRPr="00D3628D">
        <w:rPr>
          <w:bCs/>
          <w:sz w:val="23"/>
          <w:szCs w:val="23"/>
          <w:lang w:val="sr-Cyrl-RS"/>
        </w:rPr>
        <w:t xml:space="preserve"> државне банке користе средства из буџета)</w:t>
      </w:r>
      <w:r w:rsidR="00A1793E" w:rsidRPr="00D3628D">
        <w:rPr>
          <w:bCs/>
          <w:sz w:val="23"/>
          <w:szCs w:val="23"/>
          <w:lang w:val="sr-Cyrl-RS"/>
        </w:rPr>
        <w:t>,</w:t>
      </w:r>
      <w:r w:rsidR="00DD0A4E" w:rsidRPr="00D3628D">
        <w:rPr>
          <w:bCs/>
          <w:sz w:val="23"/>
          <w:szCs w:val="23"/>
          <w:lang w:val="sr-Cyrl-RS"/>
        </w:rPr>
        <w:t xml:space="preserve"> а као најважнији сегмент на коме је потребно радити у наредном периоду</w:t>
      </w:r>
      <w:r w:rsidR="00F925AA" w:rsidRPr="00D3628D">
        <w:rPr>
          <w:bCs/>
          <w:sz w:val="23"/>
          <w:szCs w:val="23"/>
          <w:lang w:val="sr-Cyrl-RS"/>
        </w:rPr>
        <w:t xml:space="preserve"> </w:t>
      </w:r>
      <w:r w:rsidR="00E26A6E">
        <w:rPr>
          <w:bCs/>
          <w:sz w:val="23"/>
          <w:szCs w:val="23"/>
          <w:lang w:val="sr-Cyrl-RS"/>
        </w:rPr>
        <w:t xml:space="preserve">означен је </w:t>
      </w:r>
      <w:r w:rsidR="00F925AA" w:rsidRPr="00D3628D">
        <w:rPr>
          <w:bCs/>
          <w:sz w:val="23"/>
          <w:szCs w:val="23"/>
          <w:lang w:val="sr-Cyrl-RS"/>
        </w:rPr>
        <w:t>регистар запослених у државној администрацији</w:t>
      </w:r>
      <w:r w:rsidR="00DD0A4E" w:rsidRPr="00D3628D">
        <w:rPr>
          <w:bCs/>
          <w:sz w:val="23"/>
          <w:szCs w:val="23"/>
          <w:lang w:val="sr-Cyrl-RS"/>
        </w:rPr>
        <w:t xml:space="preserve"> </w:t>
      </w:r>
      <w:r w:rsidR="00A1793E" w:rsidRPr="00D3628D">
        <w:rPr>
          <w:bCs/>
          <w:sz w:val="23"/>
          <w:szCs w:val="23"/>
          <w:lang w:val="sr-Cyrl-RS"/>
        </w:rPr>
        <w:t>где још увек нису постигнути резултати.</w:t>
      </w:r>
    </w:p>
    <w:p w:rsidR="00E26A6E" w:rsidRDefault="00E26A6E" w:rsidP="00416B61">
      <w:pPr>
        <w:jc w:val="both"/>
        <w:rPr>
          <w:bCs/>
          <w:sz w:val="23"/>
          <w:szCs w:val="23"/>
          <w:lang w:val="sr-Cyrl-RS"/>
        </w:rPr>
      </w:pPr>
    </w:p>
    <w:p w:rsidR="009A0715" w:rsidRPr="00D3628D" w:rsidRDefault="009A0715" w:rsidP="00416B61">
      <w:pPr>
        <w:jc w:val="both"/>
        <w:rPr>
          <w:bCs/>
          <w:sz w:val="23"/>
          <w:szCs w:val="23"/>
          <w:lang w:val="sr-Cyrl-RS"/>
        </w:rPr>
      </w:pPr>
    </w:p>
    <w:p w:rsidR="009F4914" w:rsidRPr="00D3628D" w:rsidRDefault="00A1793E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lastRenderedPageBreak/>
        <w:tab/>
      </w:r>
      <w:r w:rsidR="00416B61" w:rsidRPr="00D3628D">
        <w:rPr>
          <w:bCs/>
          <w:sz w:val="23"/>
          <w:szCs w:val="23"/>
        </w:rPr>
        <w:tab/>
      </w:r>
      <w:r w:rsidRPr="00D3628D">
        <w:rPr>
          <w:bCs/>
          <w:sz w:val="23"/>
          <w:szCs w:val="23"/>
          <w:lang w:val="sr-Cyrl-RS"/>
        </w:rPr>
        <w:t>На крају представљања Извештаја о раду Савета у 2014. години</w:t>
      </w:r>
      <w:r w:rsidR="00734C6F" w:rsidRPr="00D3628D">
        <w:rPr>
          <w:bCs/>
          <w:sz w:val="23"/>
          <w:szCs w:val="23"/>
          <w:lang w:val="sr-Cyrl-RS"/>
        </w:rPr>
        <w:t>,</w:t>
      </w:r>
      <w:r w:rsidRPr="00D3628D">
        <w:rPr>
          <w:bCs/>
          <w:sz w:val="23"/>
          <w:szCs w:val="23"/>
          <w:lang w:val="sr-Cyrl-RS"/>
        </w:rPr>
        <w:t xml:space="preserve"> председник Савета је обавестио чланове и заменике чланова Одбора да та институција, почев од августа 2014. године, објављује извештаје на својој интернет страници у којима на месечном нивоу приказује анализе текућих фискалних кретања и предложио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E26A6E">
        <w:rPr>
          <w:bCs/>
          <w:sz w:val="23"/>
          <w:szCs w:val="23"/>
          <w:lang w:val="sr-Cyrl-RS"/>
        </w:rPr>
        <w:t>да</w:t>
      </w:r>
      <w:r w:rsidR="00734C6F" w:rsidRPr="00D3628D">
        <w:rPr>
          <w:bCs/>
          <w:sz w:val="23"/>
          <w:szCs w:val="23"/>
          <w:lang w:val="sr-Cyrl-RS"/>
        </w:rPr>
        <w:t xml:space="preserve"> Одбор и Савет</w:t>
      </w:r>
      <w:r w:rsidR="00E26A6E">
        <w:rPr>
          <w:bCs/>
          <w:sz w:val="23"/>
          <w:szCs w:val="23"/>
          <w:lang w:val="sr-Cyrl-RS"/>
        </w:rPr>
        <w:t xml:space="preserve"> унапреде своју сарадњу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="00E26A6E">
        <w:rPr>
          <w:bCs/>
          <w:sz w:val="23"/>
          <w:szCs w:val="23"/>
          <w:lang w:val="sr-Cyrl-RS"/>
        </w:rPr>
        <w:t>кроз</w:t>
      </w:r>
      <w:r w:rsidR="00734C6F" w:rsidRPr="00D3628D">
        <w:rPr>
          <w:bCs/>
          <w:sz w:val="23"/>
          <w:szCs w:val="23"/>
          <w:lang w:val="sr-Cyrl-RS"/>
        </w:rPr>
        <w:t xml:space="preserve"> одржавањ</w:t>
      </w:r>
      <w:r w:rsidR="00E26A6E">
        <w:rPr>
          <w:bCs/>
          <w:sz w:val="23"/>
          <w:szCs w:val="23"/>
          <w:lang w:val="sr-Cyrl-RS"/>
        </w:rPr>
        <w:t>е</w:t>
      </w:r>
      <w:r w:rsidR="00734C6F" w:rsidRPr="00D3628D">
        <w:rPr>
          <w:bCs/>
          <w:sz w:val="23"/>
          <w:szCs w:val="23"/>
          <w:lang w:val="sr-Cyrl-RS"/>
        </w:rPr>
        <w:t xml:space="preserve"> неформалних састанака на којима ће </w:t>
      </w:r>
      <w:r w:rsidR="00E26A6E">
        <w:rPr>
          <w:bCs/>
          <w:sz w:val="23"/>
          <w:szCs w:val="23"/>
          <w:lang w:val="sr-Cyrl-RS"/>
        </w:rPr>
        <w:t>се</w:t>
      </w:r>
      <w:r w:rsidR="00734C6F" w:rsidRPr="00D3628D">
        <w:rPr>
          <w:bCs/>
          <w:sz w:val="23"/>
          <w:szCs w:val="23"/>
          <w:lang w:val="sr-Cyrl-RS"/>
        </w:rPr>
        <w:t xml:space="preserve"> </w:t>
      </w:r>
      <w:r w:rsidRPr="00D3628D">
        <w:rPr>
          <w:bCs/>
          <w:sz w:val="23"/>
          <w:szCs w:val="23"/>
          <w:lang w:val="sr-Cyrl-RS"/>
        </w:rPr>
        <w:t>разматрати актуе</w:t>
      </w:r>
      <w:r w:rsidR="00E26A6E">
        <w:rPr>
          <w:bCs/>
          <w:sz w:val="23"/>
          <w:szCs w:val="23"/>
          <w:lang w:val="sr-Cyrl-RS"/>
        </w:rPr>
        <w:t>л</w:t>
      </w:r>
      <w:r w:rsidRPr="00D3628D">
        <w:rPr>
          <w:bCs/>
          <w:sz w:val="23"/>
          <w:szCs w:val="23"/>
          <w:lang w:val="sr-Cyrl-RS"/>
        </w:rPr>
        <w:t>не теме у вези јавних фин</w:t>
      </w:r>
      <w:r w:rsidR="00734C6F" w:rsidRPr="00D3628D">
        <w:rPr>
          <w:bCs/>
          <w:sz w:val="23"/>
          <w:szCs w:val="23"/>
          <w:lang w:val="sr-Cyrl-RS"/>
        </w:rPr>
        <w:t>ансија.</w:t>
      </w:r>
    </w:p>
    <w:p w:rsidR="009F4914" w:rsidRPr="00D3628D" w:rsidRDefault="00734C6F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3207E2" w:rsidRPr="00D3628D">
        <w:rPr>
          <w:bCs/>
          <w:sz w:val="23"/>
          <w:szCs w:val="23"/>
          <w:lang w:val="sr-Cyrl-RS"/>
        </w:rPr>
        <w:t xml:space="preserve">У дискусији су учествовали: Горан Ковачевић, </w:t>
      </w:r>
      <w:r w:rsidR="00B71B5E" w:rsidRPr="00D3628D">
        <w:rPr>
          <w:bCs/>
          <w:sz w:val="23"/>
          <w:szCs w:val="23"/>
          <w:lang w:val="sr-Cyrl-RS"/>
        </w:rPr>
        <w:t xml:space="preserve">Никола Јоловић, </w:t>
      </w:r>
      <w:r w:rsidR="003207E2" w:rsidRPr="00D3628D">
        <w:rPr>
          <w:bCs/>
          <w:sz w:val="23"/>
          <w:szCs w:val="23"/>
          <w:lang w:val="sr-Cyrl-RS"/>
        </w:rPr>
        <w:t>Иван Јовановић, Момо Чолаковић</w:t>
      </w:r>
      <w:r w:rsidR="00B71B5E" w:rsidRPr="00D3628D">
        <w:rPr>
          <w:bCs/>
          <w:sz w:val="23"/>
          <w:szCs w:val="23"/>
          <w:lang w:val="sr-Cyrl-RS"/>
        </w:rPr>
        <w:t xml:space="preserve"> и</w:t>
      </w:r>
      <w:r w:rsidR="003207E2" w:rsidRPr="00D3628D">
        <w:rPr>
          <w:bCs/>
          <w:sz w:val="23"/>
          <w:szCs w:val="23"/>
          <w:lang w:val="sr-Cyrl-RS"/>
        </w:rPr>
        <w:t xml:space="preserve"> Верољуб Арсић.</w:t>
      </w:r>
    </w:p>
    <w:p w:rsidR="009F4914" w:rsidRPr="00D3628D" w:rsidRDefault="00734C6F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Pr="00D3628D">
        <w:rPr>
          <w:bCs/>
          <w:sz w:val="23"/>
          <w:szCs w:val="23"/>
          <w:lang w:val="sr-Cyrl-RS"/>
        </w:rPr>
        <w:t xml:space="preserve">Током дискусије </w:t>
      </w:r>
      <w:r w:rsidR="00CC00AC" w:rsidRPr="00D3628D">
        <w:rPr>
          <w:bCs/>
          <w:sz w:val="23"/>
          <w:szCs w:val="23"/>
          <w:lang w:val="sr-Cyrl-RS"/>
        </w:rPr>
        <w:t xml:space="preserve">чланови Одбора су </w:t>
      </w:r>
      <w:r w:rsidRPr="00D3628D">
        <w:rPr>
          <w:bCs/>
          <w:sz w:val="23"/>
          <w:szCs w:val="23"/>
          <w:lang w:val="sr-Cyrl-RS"/>
        </w:rPr>
        <w:t xml:space="preserve">постављали </w:t>
      </w:r>
      <w:r w:rsidR="00CC00AC" w:rsidRPr="00D3628D">
        <w:rPr>
          <w:bCs/>
          <w:sz w:val="23"/>
          <w:szCs w:val="23"/>
          <w:lang w:val="sr-Cyrl-RS"/>
        </w:rPr>
        <w:t xml:space="preserve">одређена </w:t>
      </w:r>
      <w:r w:rsidRPr="00D3628D">
        <w:rPr>
          <w:bCs/>
          <w:sz w:val="23"/>
          <w:szCs w:val="23"/>
          <w:lang w:val="sr-Cyrl-RS"/>
        </w:rPr>
        <w:t xml:space="preserve">питања </w:t>
      </w:r>
      <w:r w:rsidR="00E26A6E">
        <w:rPr>
          <w:bCs/>
          <w:sz w:val="23"/>
          <w:szCs w:val="23"/>
          <w:lang w:val="sr-Cyrl-RS"/>
        </w:rPr>
        <w:t xml:space="preserve">у вези висине (процента) </w:t>
      </w:r>
      <w:r w:rsidR="00CC00AC" w:rsidRPr="00D3628D">
        <w:rPr>
          <w:bCs/>
          <w:sz w:val="23"/>
          <w:szCs w:val="23"/>
          <w:lang w:val="sr-Cyrl-RS"/>
        </w:rPr>
        <w:t>буџетског и ванбуџетског прихода који се издваја за јавни сектор; остварених уштеда због смањења пензија и плата у јавном сектору; других реформи које држава спроводи и брзине њиховог спровођења; утицаја спроведених мера штедње на функционисање реалног сектора; процента наплате пореза у претходним годинама у односу на текућу годину; и параметара по којима се мери проценат сиве економије и од чега тај проценат зависи.</w:t>
      </w:r>
    </w:p>
    <w:p w:rsidR="009F4914" w:rsidRPr="00D3628D" w:rsidRDefault="00CC00AC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="00416B61" w:rsidRPr="00D3628D">
        <w:rPr>
          <w:bCs/>
          <w:sz w:val="23"/>
          <w:szCs w:val="23"/>
        </w:rPr>
        <w:tab/>
      </w:r>
      <w:r w:rsidR="00B71B5E" w:rsidRPr="00D3628D">
        <w:rPr>
          <w:bCs/>
          <w:sz w:val="23"/>
          <w:szCs w:val="23"/>
          <w:lang w:val="sr-Cyrl-RS"/>
        </w:rPr>
        <w:t>На постављена питања одговоре су дали Павле Петровић, председник Савета и Никола Алтипармаков, члан Савета.</w:t>
      </w:r>
      <w:r w:rsidRPr="00D3628D">
        <w:rPr>
          <w:bCs/>
          <w:sz w:val="23"/>
          <w:szCs w:val="23"/>
          <w:lang w:val="sr-Cyrl-RS"/>
        </w:rPr>
        <w:tab/>
      </w:r>
    </w:p>
    <w:p w:rsidR="00936502" w:rsidRPr="00D3628D" w:rsidRDefault="00CC00AC" w:rsidP="00416B61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Pr="00D3628D">
        <w:rPr>
          <w:sz w:val="23"/>
          <w:szCs w:val="23"/>
          <w:lang w:val="sr-Cyrl-RS"/>
        </w:rPr>
        <w:tab/>
        <w:t xml:space="preserve">Пошто </w:t>
      </w:r>
      <w:r w:rsidR="00B71B5E" w:rsidRPr="00D3628D">
        <w:rPr>
          <w:sz w:val="23"/>
          <w:szCs w:val="23"/>
          <w:lang w:val="sr-Cyrl-RS"/>
        </w:rPr>
        <w:t>су представници</w:t>
      </w:r>
      <w:r w:rsidRPr="00D3628D">
        <w:rPr>
          <w:sz w:val="23"/>
          <w:szCs w:val="23"/>
          <w:lang w:val="sr-Cyrl-RS"/>
        </w:rPr>
        <w:t xml:space="preserve"> </w:t>
      </w:r>
      <w:r w:rsidR="00B71B5E" w:rsidRPr="00D3628D">
        <w:rPr>
          <w:sz w:val="23"/>
          <w:szCs w:val="23"/>
          <w:lang w:val="sr-Cyrl-RS"/>
        </w:rPr>
        <w:t>С</w:t>
      </w:r>
      <w:r w:rsidRPr="00D3628D">
        <w:rPr>
          <w:sz w:val="23"/>
          <w:szCs w:val="23"/>
          <w:lang w:val="sr-Cyrl-RS"/>
        </w:rPr>
        <w:t>авета одговори</w:t>
      </w:r>
      <w:r w:rsidR="00B71B5E" w:rsidRPr="00D3628D">
        <w:rPr>
          <w:sz w:val="23"/>
          <w:szCs w:val="23"/>
          <w:lang w:val="sr-Cyrl-RS"/>
        </w:rPr>
        <w:t>ли</w:t>
      </w:r>
      <w:r w:rsidRPr="00D3628D">
        <w:rPr>
          <w:sz w:val="23"/>
          <w:szCs w:val="23"/>
          <w:lang w:val="sr-Cyrl-RS"/>
        </w:rPr>
        <w:t xml:space="preserve"> на сва постављена питања, председник Одбора је закључио расправу и </w:t>
      </w:r>
      <w:r w:rsidR="00936502" w:rsidRPr="00D3628D">
        <w:rPr>
          <w:sz w:val="23"/>
          <w:szCs w:val="23"/>
          <w:lang w:val="sr-Cyrl-RS"/>
        </w:rPr>
        <w:t>обаве</w:t>
      </w:r>
      <w:r w:rsidR="00345D62" w:rsidRPr="00D3628D">
        <w:rPr>
          <w:sz w:val="23"/>
          <w:szCs w:val="23"/>
          <w:lang w:val="sr-Cyrl-RS"/>
        </w:rPr>
        <w:t>стио чланове</w:t>
      </w:r>
      <w:r w:rsidRPr="00D3628D">
        <w:rPr>
          <w:sz w:val="23"/>
          <w:szCs w:val="23"/>
          <w:lang w:val="sr-Cyrl-RS"/>
        </w:rPr>
        <w:t xml:space="preserve"> и заменике чланова </w:t>
      </w:r>
      <w:r w:rsidR="00345D62" w:rsidRPr="00D3628D">
        <w:rPr>
          <w:sz w:val="23"/>
          <w:szCs w:val="23"/>
          <w:lang w:val="sr-Cyrl-RS"/>
        </w:rPr>
        <w:t>Одбора</w:t>
      </w:r>
      <w:r w:rsidR="00DE27D2" w:rsidRPr="00D3628D">
        <w:rPr>
          <w:sz w:val="23"/>
          <w:szCs w:val="23"/>
          <w:lang w:val="sr-Cyrl-RS"/>
        </w:rPr>
        <w:t xml:space="preserve"> да ће</w:t>
      </w:r>
      <w:r w:rsidR="00345D62" w:rsidRPr="00D3628D">
        <w:rPr>
          <w:sz w:val="23"/>
          <w:szCs w:val="23"/>
          <w:lang w:val="sr-Cyrl-RS"/>
        </w:rPr>
        <w:t xml:space="preserve"> </w:t>
      </w:r>
      <w:r w:rsidRPr="00D3628D">
        <w:rPr>
          <w:sz w:val="23"/>
          <w:szCs w:val="23"/>
          <w:lang w:val="sr-Cyrl-RS"/>
        </w:rPr>
        <w:t xml:space="preserve">Одбор </w:t>
      </w:r>
      <w:r w:rsidR="00936502" w:rsidRPr="00D3628D">
        <w:rPr>
          <w:sz w:val="23"/>
          <w:szCs w:val="23"/>
          <w:lang w:val="sr-Cyrl-RS"/>
        </w:rPr>
        <w:t xml:space="preserve">на једној од наредних седница утврдити предлоге закључака поводом разматрања Извештаја </w:t>
      </w:r>
      <w:r w:rsidR="00936502" w:rsidRPr="00D3628D">
        <w:rPr>
          <w:bCs/>
          <w:sz w:val="23"/>
          <w:szCs w:val="23"/>
          <w:lang w:val="sr-Cyrl-RS"/>
        </w:rPr>
        <w:t xml:space="preserve">о раду Фискалног савета за 2014. годину, </w:t>
      </w:r>
      <w:r w:rsidR="00936502" w:rsidRPr="00D3628D">
        <w:rPr>
          <w:sz w:val="23"/>
          <w:szCs w:val="23"/>
          <w:lang w:val="sr-Cyrl-RS"/>
        </w:rPr>
        <w:t xml:space="preserve">у складу са чланом 237. Пословника Народне скупштине. </w:t>
      </w:r>
    </w:p>
    <w:p w:rsidR="00936502" w:rsidRPr="00D3628D" w:rsidRDefault="00936502" w:rsidP="00416B61">
      <w:pPr>
        <w:jc w:val="both"/>
        <w:rPr>
          <w:sz w:val="23"/>
          <w:szCs w:val="23"/>
          <w:lang w:val="sr-Cyrl-RS"/>
        </w:rPr>
      </w:pPr>
    </w:p>
    <w:p w:rsidR="00F321C9" w:rsidRPr="00D3628D" w:rsidRDefault="00B71B5E" w:rsidP="00416B61">
      <w:pPr>
        <w:jc w:val="both"/>
        <w:rPr>
          <w:sz w:val="23"/>
          <w:szCs w:val="23"/>
          <w:lang w:val="sr-Cyrl-RS"/>
        </w:rPr>
      </w:pPr>
      <w:r w:rsidRPr="00D3628D">
        <w:rPr>
          <w:b/>
          <w:sz w:val="23"/>
          <w:szCs w:val="23"/>
          <w:lang w:val="sr-Cyrl-RS"/>
        </w:rPr>
        <w:tab/>
      </w:r>
      <w:r w:rsidR="00416B61" w:rsidRPr="00D3628D">
        <w:rPr>
          <w:b/>
          <w:sz w:val="23"/>
          <w:szCs w:val="23"/>
        </w:rPr>
        <w:tab/>
      </w:r>
      <w:r w:rsidR="00F57B95" w:rsidRPr="00D3628D">
        <w:rPr>
          <w:b/>
          <w:sz w:val="23"/>
          <w:szCs w:val="23"/>
          <w:u w:val="single"/>
          <w:lang w:val="sr-Cyrl-RS"/>
        </w:rPr>
        <w:t>Друга тачка дневног реда</w:t>
      </w:r>
      <w:r w:rsidR="00F57B95" w:rsidRPr="00D3628D">
        <w:rPr>
          <w:b/>
          <w:sz w:val="23"/>
          <w:szCs w:val="23"/>
          <w:lang w:val="sr-Cyrl-RS"/>
        </w:rPr>
        <w:t>:</w:t>
      </w:r>
      <w:r w:rsidR="00F57B95" w:rsidRPr="00D3628D">
        <w:rPr>
          <w:sz w:val="23"/>
          <w:szCs w:val="23"/>
          <w:lang w:val="sr-Cyrl-RS"/>
        </w:rPr>
        <w:t xml:space="preserve"> Разматрање Извештаја о раду Државне ревизорске институције за 2014. </w:t>
      </w:r>
      <w:r w:rsidRPr="00D3628D">
        <w:rPr>
          <w:sz w:val="23"/>
          <w:szCs w:val="23"/>
          <w:lang w:val="sr-Cyrl-RS"/>
        </w:rPr>
        <w:t>г</w:t>
      </w:r>
      <w:r w:rsidR="00F57B95" w:rsidRPr="00D3628D">
        <w:rPr>
          <w:sz w:val="23"/>
          <w:szCs w:val="23"/>
          <w:lang w:val="sr-Cyrl-RS"/>
        </w:rPr>
        <w:t>одину</w:t>
      </w:r>
    </w:p>
    <w:p w:rsidR="00B71B5E" w:rsidRPr="00D3628D" w:rsidRDefault="00B71B5E" w:rsidP="00416B61">
      <w:pPr>
        <w:jc w:val="both"/>
        <w:rPr>
          <w:sz w:val="23"/>
          <w:szCs w:val="23"/>
          <w:lang w:val="sr-Cyrl-RS"/>
        </w:rPr>
      </w:pPr>
    </w:p>
    <w:p w:rsidR="00E26A6E" w:rsidRPr="00E26A6E" w:rsidRDefault="00F57B95" w:rsidP="00416B6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D3628D">
        <w:rPr>
          <w:rFonts w:ascii="Times New Roman" w:hAnsi="Times New Roman"/>
          <w:sz w:val="23"/>
          <w:szCs w:val="23"/>
          <w:lang w:val="sr-Cyrl-RS"/>
        </w:rPr>
        <w:tab/>
      </w:r>
      <w:r w:rsidR="00416B61" w:rsidRPr="00D3628D">
        <w:rPr>
          <w:rFonts w:ascii="Times New Roman" w:hAnsi="Times New Roman"/>
          <w:sz w:val="23"/>
          <w:szCs w:val="23"/>
        </w:rPr>
        <w:tab/>
      </w:r>
      <w:r w:rsidRPr="00D3628D">
        <w:rPr>
          <w:rFonts w:ascii="Times New Roman" w:hAnsi="Times New Roman"/>
          <w:sz w:val="23"/>
          <w:szCs w:val="23"/>
          <w:lang w:val="sr-Cyrl-RS"/>
        </w:rPr>
        <w:t xml:space="preserve">Радослав Сретеновић, председник Савета Државне ревизорске институције </w:t>
      </w:r>
      <w:r w:rsidR="007A61A7" w:rsidRPr="00D3628D">
        <w:rPr>
          <w:rFonts w:ascii="Times New Roman" w:hAnsi="Times New Roman"/>
          <w:sz w:val="23"/>
          <w:szCs w:val="23"/>
          <w:lang w:val="sr-Cyrl-RS"/>
        </w:rPr>
        <w:t xml:space="preserve">и генерални државни ревизор 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представио је члановима и заменицима чланова Одбора Извештај о раду </w:t>
      </w:r>
      <w:r w:rsidR="00416B61" w:rsidRPr="00D3628D">
        <w:rPr>
          <w:rFonts w:ascii="Times New Roman" w:hAnsi="Times New Roman"/>
          <w:bCs/>
          <w:sz w:val="23"/>
          <w:szCs w:val="23"/>
          <w:lang w:val="sr-Cyrl-RS"/>
        </w:rPr>
        <w:t>те институције</w:t>
      </w:r>
      <w:r w:rsidR="007A61A7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за 2014. годину</w:t>
      </w:r>
      <w:r w:rsidR="00416B61" w:rsidRPr="00D3628D">
        <w:rPr>
          <w:rFonts w:ascii="Times New Roman" w:hAnsi="Times New Roman"/>
          <w:bCs/>
          <w:sz w:val="23"/>
          <w:szCs w:val="23"/>
        </w:rPr>
        <w:t>.</w:t>
      </w:r>
    </w:p>
    <w:p w:rsidR="00416B61" w:rsidRPr="00D3628D" w:rsidRDefault="00416B61" w:rsidP="00416B61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  <w:r w:rsidRPr="00D3628D">
        <w:rPr>
          <w:rFonts w:ascii="Times New Roman" w:hAnsi="Times New Roman"/>
          <w:bCs/>
          <w:sz w:val="23"/>
          <w:szCs w:val="23"/>
          <w:lang w:val="sr-Cyrl-RS"/>
        </w:rPr>
        <w:tab/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ab/>
        <w:t xml:space="preserve">У извештајном периоду Институција је извршила ревизије финансијских извештаја и правилности пословања 67 субјеката. </w:t>
      </w:r>
      <w:r w:rsidR="00E26A6E">
        <w:rPr>
          <w:rFonts w:ascii="Times New Roman" w:hAnsi="Times New Roman"/>
          <w:bCs/>
          <w:sz w:val="23"/>
          <w:szCs w:val="23"/>
          <w:lang w:val="sr-Cyrl-RS"/>
        </w:rPr>
        <w:t>Такође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>, Институција је спровела и ревизију саставних делова финансијских извештаја код 62 субјекта а спроведене су и ревизије: Завршног рачуна буџета Републике Србије за 2013. годину (и у оквиру ње ревизију састаних делова финансијских извештаја 10 субјеката), ревизије четири директна и четири индиректна корисника буџетских средстава, Народне банке Србије, јавног дуга Републике Србије, корпорације, једног друштва са ограниченом одговорношћу, 21 јавног предузећа/привредног друштва, 27 јединица локалне самоуправе (и у оквиру њих ревизије саставних делова финансијских извештаја 45 субјеката) и два фонда обавезног социјалног осигурања и четири здравствене установе</w:t>
      </w:r>
      <w:r w:rsidR="00E655A1"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(и у оквиру њих ревизије саставних делова финансијких извештаја 7 субјеката).</w:t>
      </w:r>
      <w:r w:rsidRPr="00D3628D">
        <w:rPr>
          <w:rFonts w:ascii="Times New Roman" w:hAnsi="Times New Roman"/>
          <w:bCs/>
          <w:sz w:val="23"/>
          <w:szCs w:val="23"/>
          <w:lang w:val="sr-Cyrl-RS"/>
        </w:rPr>
        <w:t xml:space="preserve">  </w:t>
      </w:r>
    </w:p>
    <w:p w:rsidR="009F4914" w:rsidRPr="00D3628D" w:rsidRDefault="00E655A1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  <w:t>На основу спроведених реви</w:t>
      </w:r>
      <w:r w:rsidR="00E26A6E">
        <w:rPr>
          <w:bCs/>
          <w:sz w:val="23"/>
          <w:szCs w:val="23"/>
          <w:lang w:val="sr-Cyrl-RS"/>
        </w:rPr>
        <w:t xml:space="preserve">зија, Институција је издала 135 коначних извештаја. </w:t>
      </w:r>
      <w:r w:rsidRPr="00D3628D">
        <w:rPr>
          <w:bCs/>
          <w:sz w:val="23"/>
          <w:szCs w:val="23"/>
          <w:lang w:val="sr-Cyrl-RS"/>
        </w:rPr>
        <w:t>За једног субјекта Институција није издала коначан извештај из процедуралних разлога (приговор на предлог извештаја није био достављен због одсуства одговорног лица). Такође, Институција је издала и један извештај ревизије сврсисходности и шест извештаја по ревизијама одазивниих извештаја.</w:t>
      </w:r>
      <w:r w:rsidR="00E26A6E">
        <w:rPr>
          <w:bCs/>
          <w:sz w:val="23"/>
          <w:szCs w:val="23"/>
          <w:lang w:val="sr-Cyrl-RS"/>
        </w:rPr>
        <w:t xml:space="preserve"> </w:t>
      </w:r>
      <w:r w:rsidRPr="00D3628D">
        <w:rPr>
          <w:bCs/>
          <w:sz w:val="23"/>
          <w:szCs w:val="23"/>
          <w:lang w:val="sr-Cyrl-RS"/>
        </w:rPr>
        <w:t>За финансијске извештаје Институција је изразила 128 мишљења и то: 66 на финансијске извештаје и 62 мишљења на саставне делове финансијских извештаја. Од 128 изражених мишљења, 19 је било позитивно, 107 мишљења је дато са резервом док је у два случаја изражено уздржавајуће мишљење.</w:t>
      </w:r>
      <w:r w:rsidR="009F4914">
        <w:rPr>
          <w:bCs/>
          <w:sz w:val="23"/>
          <w:szCs w:val="23"/>
          <w:lang w:val="sr-Cyrl-RS"/>
        </w:rPr>
        <w:t xml:space="preserve"> </w:t>
      </w:r>
      <w:r w:rsidR="006912DE" w:rsidRPr="00D3628D">
        <w:rPr>
          <w:bCs/>
          <w:sz w:val="23"/>
          <w:szCs w:val="23"/>
          <w:lang w:val="sr-Cyrl-RS"/>
        </w:rPr>
        <w:t>У погледу правилности пословања, Институција је изразила 128 мишљења и то: три позитивна, 120 са резервом, у два случаја је изражено уздржавајуће мишљење, док су три мишљења била негативна.</w:t>
      </w:r>
    </w:p>
    <w:p w:rsidR="009F4914" w:rsidRPr="00D3628D" w:rsidRDefault="006912DE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lastRenderedPageBreak/>
        <w:tab/>
      </w:r>
      <w:r w:rsidR="009F4914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>У наставку представљања извештаја о годишњем раду Ин</w:t>
      </w:r>
      <w:r w:rsidR="00E26A6E">
        <w:rPr>
          <w:bCs/>
          <w:sz w:val="23"/>
          <w:szCs w:val="23"/>
          <w:lang w:val="sr-Cyrl-RS"/>
        </w:rPr>
        <w:t xml:space="preserve">ституције, Радослав Сретеновић, </w:t>
      </w:r>
      <w:r w:rsidRPr="00D3628D">
        <w:rPr>
          <w:bCs/>
          <w:sz w:val="23"/>
          <w:szCs w:val="23"/>
          <w:lang w:val="sr-Cyrl-RS"/>
        </w:rPr>
        <w:t xml:space="preserve">председник Институције, упознао је чланове и заменике чланова Одбора са проблемима које су ревизори </w:t>
      </w:r>
      <w:r w:rsidR="00E26A6E" w:rsidRPr="00D3628D">
        <w:rPr>
          <w:bCs/>
          <w:sz w:val="23"/>
          <w:szCs w:val="23"/>
          <w:lang w:val="sr-Cyrl-RS"/>
        </w:rPr>
        <w:t xml:space="preserve">констатовали </w:t>
      </w:r>
      <w:r w:rsidR="00E26A6E">
        <w:rPr>
          <w:bCs/>
          <w:sz w:val="23"/>
          <w:szCs w:val="23"/>
          <w:lang w:val="sr-Cyrl-RS"/>
        </w:rPr>
        <w:t>током</w:t>
      </w:r>
      <w:r w:rsidRPr="00D3628D">
        <w:rPr>
          <w:bCs/>
          <w:sz w:val="23"/>
          <w:szCs w:val="23"/>
          <w:lang w:val="sr-Cyrl-RS"/>
        </w:rPr>
        <w:t xml:space="preserve"> вршења ревизије: код већине ревидираних субјеката није организована интерна ревизија или иста није успостављена на начин који треба да омогући примену зако</w:t>
      </w:r>
      <w:r w:rsidR="00E26A6E">
        <w:rPr>
          <w:bCs/>
          <w:sz w:val="23"/>
          <w:szCs w:val="23"/>
          <w:lang w:val="sr-Cyrl-RS"/>
        </w:rPr>
        <w:t>н</w:t>
      </w:r>
      <w:r w:rsidRPr="00D3628D">
        <w:rPr>
          <w:bCs/>
          <w:sz w:val="23"/>
          <w:szCs w:val="23"/>
          <w:lang w:val="sr-Cyrl-RS"/>
        </w:rPr>
        <w:t>а и пош</w:t>
      </w:r>
      <w:r w:rsidR="00E26A6E">
        <w:rPr>
          <w:bCs/>
          <w:sz w:val="23"/>
          <w:szCs w:val="23"/>
          <w:lang w:val="sr-Cyrl-RS"/>
        </w:rPr>
        <w:t>товање правила интерне контроле</w:t>
      </w:r>
      <w:r w:rsidRPr="00D3628D">
        <w:rPr>
          <w:bCs/>
          <w:sz w:val="23"/>
          <w:szCs w:val="23"/>
          <w:lang w:val="sr-Cyrl-RS"/>
        </w:rPr>
        <w:t>; честе промене Закона о министарствима због чега постоје тешкоће у спровођењу ревизије код директних корисника буџетских средстава</w:t>
      </w:r>
      <w:r w:rsidR="00331809" w:rsidRPr="00D3628D">
        <w:rPr>
          <w:bCs/>
          <w:sz w:val="23"/>
          <w:szCs w:val="23"/>
          <w:lang w:val="sr-Cyrl-RS"/>
        </w:rPr>
        <w:t xml:space="preserve"> и извршавања надлежности самих корисника</w:t>
      </w:r>
      <w:r w:rsidRPr="00D3628D">
        <w:rPr>
          <w:bCs/>
          <w:sz w:val="23"/>
          <w:szCs w:val="23"/>
          <w:lang w:val="sr-Cyrl-RS"/>
        </w:rPr>
        <w:t>;</w:t>
      </w:r>
      <w:r w:rsidR="00331809" w:rsidRPr="00D3628D">
        <w:rPr>
          <w:bCs/>
          <w:sz w:val="23"/>
          <w:szCs w:val="23"/>
          <w:lang w:val="sr-Cyrl-RS"/>
        </w:rPr>
        <w:t xml:space="preserve"> </w:t>
      </w:r>
      <w:r w:rsidR="00E26A6E" w:rsidRPr="00D3628D">
        <w:rPr>
          <w:bCs/>
          <w:sz w:val="23"/>
          <w:szCs w:val="23"/>
          <w:lang w:val="sr-Cyrl-RS"/>
        </w:rPr>
        <w:t xml:space="preserve">проблеми у начину састављања и презентовања завршних рачуна и годишњих финансијских извештаја </w:t>
      </w:r>
      <w:r w:rsidR="00E26A6E">
        <w:rPr>
          <w:bCs/>
          <w:sz w:val="23"/>
          <w:szCs w:val="23"/>
          <w:lang w:val="sr-Cyrl-RS"/>
        </w:rPr>
        <w:t xml:space="preserve">због </w:t>
      </w:r>
      <w:r w:rsidR="00331809" w:rsidRPr="00D3628D">
        <w:rPr>
          <w:bCs/>
          <w:sz w:val="23"/>
          <w:szCs w:val="23"/>
          <w:lang w:val="sr-Cyrl-RS"/>
        </w:rPr>
        <w:t>неусаглашеност</w:t>
      </w:r>
      <w:r w:rsidR="00E26A6E">
        <w:rPr>
          <w:bCs/>
          <w:sz w:val="23"/>
          <w:szCs w:val="23"/>
          <w:lang w:val="sr-Cyrl-RS"/>
        </w:rPr>
        <w:t>и</w:t>
      </w:r>
      <w:r w:rsidR="00331809" w:rsidRPr="00D3628D">
        <w:rPr>
          <w:bCs/>
          <w:sz w:val="23"/>
          <w:szCs w:val="23"/>
          <w:lang w:val="sr-Cyrl-RS"/>
        </w:rPr>
        <w:t xml:space="preserve"> Закона о буџетском систему, Уредбе о буџетском рачуноводству и Правилника о начину припреме, састављања и подношења финансијских извештаја корисника буџетских средстава и корисника средстава обавезног социјалног осигурања, и одлагањ</w:t>
      </w:r>
      <w:r w:rsidR="00E26A6E">
        <w:rPr>
          <w:bCs/>
          <w:sz w:val="23"/>
          <w:szCs w:val="23"/>
          <w:lang w:val="sr-Cyrl-RS"/>
        </w:rPr>
        <w:t>а</w:t>
      </w:r>
      <w:r w:rsidR="00331809" w:rsidRPr="00D3628D">
        <w:rPr>
          <w:bCs/>
          <w:sz w:val="23"/>
          <w:szCs w:val="23"/>
          <w:lang w:val="sr-Cyrl-RS"/>
        </w:rPr>
        <w:t xml:space="preserve"> примене Међународних рачуноводствених стандарда за јавни сектор; </w:t>
      </w:r>
      <w:r w:rsidR="00E26A6E">
        <w:rPr>
          <w:bCs/>
          <w:sz w:val="23"/>
          <w:szCs w:val="23"/>
          <w:lang w:val="sr-Cyrl-RS"/>
        </w:rPr>
        <w:t>коришћење</w:t>
      </w:r>
      <w:r w:rsidR="00E26A6E" w:rsidRPr="00D3628D">
        <w:rPr>
          <w:bCs/>
          <w:sz w:val="23"/>
          <w:szCs w:val="23"/>
          <w:lang w:val="sr-Cyrl-RS"/>
        </w:rPr>
        <w:t xml:space="preserve"> различит</w:t>
      </w:r>
      <w:r w:rsidR="00E26A6E">
        <w:rPr>
          <w:bCs/>
          <w:sz w:val="23"/>
          <w:szCs w:val="23"/>
          <w:lang w:val="sr-Cyrl-RS"/>
        </w:rPr>
        <w:t xml:space="preserve">их </w:t>
      </w:r>
      <w:r w:rsidR="00E26A6E" w:rsidRPr="00D3628D">
        <w:rPr>
          <w:bCs/>
          <w:sz w:val="23"/>
          <w:szCs w:val="23"/>
          <w:lang w:val="sr-Cyrl-RS"/>
        </w:rPr>
        <w:t>непоуздан</w:t>
      </w:r>
      <w:r w:rsidR="00E26A6E">
        <w:rPr>
          <w:bCs/>
          <w:sz w:val="23"/>
          <w:szCs w:val="23"/>
          <w:lang w:val="sr-Cyrl-RS"/>
        </w:rPr>
        <w:t>их</w:t>
      </w:r>
      <w:r w:rsidR="00E26A6E" w:rsidRPr="00D3628D">
        <w:rPr>
          <w:bCs/>
          <w:sz w:val="23"/>
          <w:szCs w:val="23"/>
          <w:lang w:val="sr-Cyrl-RS"/>
        </w:rPr>
        <w:t xml:space="preserve"> и неадекватн</w:t>
      </w:r>
      <w:r w:rsidR="00E26A6E">
        <w:rPr>
          <w:bCs/>
          <w:sz w:val="23"/>
          <w:szCs w:val="23"/>
          <w:lang w:val="sr-Cyrl-RS"/>
        </w:rPr>
        <w:t>их</w:t>
      </w:r>
      <w:r w:rsidR="00E26A6E" w:rsidRPr="00D3628D">
        <w:rPr>
          <w:bCs/>
          <w:sz w:val="23"/>
          <w:szCs w:val="23"/>
          <w:lang w:val="sr-Cyrl-RS"/>
        </w:rPr>
        <w:t xml:space="preserve"> апликативн</w:t>
      </w:r>
      <w:r w:rsidR="00E26A6E">
        <w:rPr>
          <w:bCs/>
          <w:sz w:val="23"/>
          <w:szCs w:val="23"/>
          <w:lang w:val="sr-Cyrl-RS"/>
        </w:rPr>
        <w:t>их</w:t>
      </w:r>
      <w:r w:rsidR="00E26A6E" w:rsidRPr="00D3628D">
        <w:rPr>
          <w:bCs/>
          <w:sz w:val="23"/>
          <w:szCs w:val="23"/>
          <w:lang w:val="sr-Cyrl-RS"/>
        </w:rPr>
        <w:t xml:space="preserve"> софтвер</w:t>
      </w:r>
      <w:r w:rsidR="00E26A6E">
        <w:rPr>
          <w:bCs/>
          <w:sz w:val="23"/>
          <w:szCs w:val="23"/>
          <w:lang w:val="sr-Cyrl-RS"/>
        </w:rPr>
        <w:t>а</w:t>
      </w:r>
      <w:r w:rsidR="00E26A6E" w:rsidRPr="00D3628D">
        <w:rPr>
          <w:bCs/>
          <w:sz w:val="23"/>
          <w:szCs w:val="23"/>
          <w:lang w:val="sr-Cyrl-RS"/>
        </w:rPr>
        <w:t xml:space="preserve"> за евидентирање књиговодсвених трансакција </w:t>
      </w:r>
      <w:r w:rsidR="00E26A6E">
        <w:rPr>
          <w:bCs/>
          <w:sz w:val="23"/>
          <w:szCs w:val="23"/>
          <w:lang w:val="sr-Cyrl-RS"/>
        </w:rPr>
        <w:t xml:space="preserve">од стране </w:t>
      </w:r>
      <w:r w:rsidR="00331809" w:rsidRPr="00D3628D">
        <w:rPr>
          <w:bCs/>
          <w:sz w:val="23"/>
          <w:szCs w:val="23"/>
          <w:lang w:val="sr-Cyrl-RS"/>
        </w:rPr>
        <w:t>субјек</w:t>
      </w:r>
      <w:r w:rsidR="00E26A6E">
        <w:rPr>
          <w:bCs/>
          <w:sz w:val="23"/>
          <w:szCs w:val="23"/>
          <w:lang w:val="sr-Cyrl-RS"/>
        </w:rPr>
        <w:t>ата</w:t>
      </w:r>
      <w:r w:rsidR="00331809" w:rsidRPr="00D3628D">
        <w:rPr>
          <w:bCs/>
          <w:sz w:val="23"/>
          <w:szCs w:val="23"/>
          <w:lang w:val="sr-Cyrl-RS"/>
        </w:rPr>
        <w:t xml:space="preserve"> ревизије; неблаговремено давање </w:t>
      </w:r>
      <w:r w:rsidR="00E26A6E">
        <w:rPr>
          <w:bCs/>
          <w:sz w:val="23"/>
          <w:szCs w:val="23"/>
          <w:lang w:val="sr-Cyrl-RS"/>
        </w:rPr>
        <w:t xml:space="preserve">сагласности на годишње програме </w:t>
      </w:r>
      <w:r w:rsidR="00331809" w:rsidRPr="00D3628D">
        <w:rPr>
          <w:bCs/>
          <w:sz w:val="23"/>
          <w:szCs w:val="23"/>
          <w:lang w:val="sr-Cyrl-RS"/>
        </w:rPr>
        <w:t>рада јавних предузећа/државних друштава што ствара тешкоће у њиховом пословању; континуирано понављање одређених пропуста и недоследности у д</w:t>
      </w:r>
      <w:r w:rsidR="00E26A6E">
        <w:rPr>
          <w:bCs/>
          <w:sz w:val="23"/>
          <w:szCs w:val="23"/>
          <w:lang w:val="sr-Cyrl-RS"/>
        </w:rPr>
        <w:t>ел</w:t>
      </w:r>
      <w:r w:rsidR="00331809" w:rsidRPr="00D3628D">
        <w:rPr>
          <w:bCs/>
          <w:sz w:val="23"/>
          <w:szCs w:val="23"/>
          <w:lang w:val="sr-Cyrl-RS"/>
        </w:rPr>
        <w:t>у који се односи на квалитет спроведеног годишњег пописа имовине и обавеза од стране корисника јавних средстава приликом спровођења прописа.</w:t>
      </w:r>
    </w:p>
    <w:p w:rsidR="009F4914" w:rsidRPr="00D3628D" w:rsidRDefault="00331809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  <w:t>У погледу изречених препорука у извештајном периоду, Институција је изрекла укупно 1540 препорука и то: у области расхода и издатака - 396, у систему финансијског управљања и контроле - 286, нефинансијске имовине - 152, у области финансијске/обртне имовине - 110, у области прихода и примања - 106, и у области јавних набавки - 102</w:t>
      </w:r>
      <w:r w:rsidR="00D3628D" w:rsidRPr="00D3628D">
        <w:rPr>
          <w:bCs/>
          <w:sz w:val="23"/>
          <w:szCs w:val="23"/>
          <w:lang w:val="sr-Cyrl-RS"/>
        </w:rPr>
        <w:t>, у обасти обавеза - 89, попис имовине и обавеза - 69, припрема и доношење буџета/финансијског плана 36, капитал - 21, резултата пословања - 12, јавни дуг - 8, и напомене уз финансијске извештаје - 5.</w:t>
      </w:r>
      <w:r w:rsidRPr="00D3628D">
        <w:rPr>
          <w:bCs/>
          <w:sz w:val="23"/>
          <w:szCs w:val="23"/>
          <w:lang w:val="sr-Cyrl-RS"/>
        </w:rPr>
        <w:t xml:space="preserve"> Препоруке су дате и за уочене недостатке који су специфични за поједине кориснике јавних средстава па су класификоване под Остало </w:t>
      </w:r>
      <w:r w:rsidR="00D3628D" w:rsidRPr="00D3628D">
        <w:rPr>
          <w:bCs/>
          <w:sz w:val="23"/>
          <w:szCs w:val="23"/>
          <w:lang w:val="sr-Cyrl-RS"/>
        </w:rPr>
        <w:t>-</w:t>
      </w:r>
      <w:r w:rsidRPr="00D3628D">
        <w:rPr>
          <w:bCs/>
          <w:sz w:val="23"/>
          <w:szCs w:val="23"/>
          <w:lang w:val="sr-Cyrl-RS"/>
        </w:rPr>
        <w:t xml:space="preserve"> укупно </w:t>
      </w:r>
      <w:r w:rsidR="00D3628D" w:rsidRPr="00D3628D">
        <w:rPr>
          <w:bCs/>
          <w:sz w:val="23"/>
          <w:szCs w:val="23"/>
          <w:lang w:val="sr-Cyrl-RS"/>
        </w:rPr>
        <w:t xml:space="preserve">148. </w:t>
      </w:r>
    </w:p>
    <w:p w:rsidR="00D3628D" w:rsidRPr="00D3628D" w:rsidRDefault="00D3628D" w:rsidP="00416B61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  <w:t>У извештајном периоду субјекти ревизије су достављали Институцији одазивне извештаје и доказе да су поступили по препорукама датим у 2013. години. Од укупно 1058 препорука које су дате</w:t>
      </w:r>
      <w:r w:rsidR="000E68F2">
        <w:rPr>
          <w:bCs/>
          <w:sz w:val="23"/>
          <w:szCs w:val="23"/>
          <w:lang w:val="sr-Cyrl-RS"/>
        </w:rPr>
        <w:t xml:space="preserve"> за ту годину</w:t>
      </w:r>
      <w:r w:rsidRPr="00D3628D">
        <w:rPr>
          <w:bCs/>
          <w:sz w:val="23"/>
          <w:szCs w:val="23"/>
          <w:lang w:val="sr-Cyrl-RS"/>
        </w:rPr>
        <w:t>, субјекти су до краја 2014. године поступили по 666 препорука, 372 препорук</w:t>
      </w:r>
      <w:r w:rsidR="000E68F2">
        <w:rPr>
          <w:bCs/>
          <w:sz w:val="23"/>
          <w:szCs w:val="23"/>
          <w:lang w:val="sr-Cyrl-RS"/>
        </w:rPr>
        <w:t>е</w:t>
      </w:r>
      <w:r w:rsidRPr="00D3628D">
        <w:rPr>
          <w:bCs/>
          <w:sz w:val="23"/>
          <w:szCs w:val="23"/>
          <w:lang w:val="sr-Cyrl-RS"/>
        </w:rPr>
        <w:t xml:space="preserve"> </w:t>
      </w:r>
      <w:r w:rsidR="000E68F2">
        <w:rPr>
          <w:bCs/>
          <w:sz w:val="23"/>
          <w:szCs w:val="23"/>
          <w:lang w:val="sr-Cyrl-RS"/>
        </w:rPr>
        <w:t>је</w:t>
      </w:r>
      <w:r w:rsidRPr="00D3628D">
        <w:rPr>
          <w:bCs/>
          <w:sz w:val="23"/>
          <w:szCs w:val="23"/>
          <w:lang w:val="sr-Cyrl-RS"/>
        </w:rPr>
        <w:t xml:space="preserve"> у поступку извршења док 20 препорука није извршено. Препоруке чије извршење је у току односе се на препоруке за чију реализацију су субјекти ревизије предузели одређене активности и у одазивним извештајима указали на потребу дужег временског периода за њихово спровођење.</w:t>
      </w:r>
    </w:p>
    <w:p w:rsidR="00D3628D" w:rsidRDefault="00D3628D" w:rsidP="00D3628D">
      <w:pPr>
        <w:jc w:val="both"/>
        <w:rPr>
          <w:bCs/>
          <w:sz w:val="23"/>
          <w:szCs w:val="23"/>
          <w:lang w:val="sr-Cyrl-RS"/>
        </w:rPr>
      </w:pPr>
      <w:r w:rsidRPr="00D3628D">
        <w:rPr>
          <w:bCs/>
          <w:sz w:val="23"/>
          <w:szCs w:val="23"/>
          <w:lang w:val="sr-Cyrl-RS"/>
        </w:rPr>
        <w:tab/>
      </w:r>
      <w:r w:rsidRPr="00D3628D">
        <w:rPr>
          <w:bCs/>
          <w:sz w:val="23"/>
          <w:szCs w:val="23"/>
          <w:lang w:val="sr-Cyrl-RS"/>
        </w:rPr>
        <w:tab/>
        <w:t>Због постојања основане сумње да је извршен прекршај, Институција је</w:t>
      </w:r>
      <w:r w:rsidR="000E68F2">
        <w:rPr>
          <w:bCs/>
          <w:sz w:val="23"/>
          <w:szCs w:val="23"/>
          <w:lang w:val="sr-Cyrl-RS"/>
        </w:rPr>
        <w:t>,</w:t>
      </w:r>
      <w:r w:rsidRPr="00D3628D">
        <w:rPr>
          <w:bCs/>
          <w:sz w:val="23"/>
          <w:szCs w:val="23"/>
          <w:lang w:val="sr-Cyrl-RS"/>
        </w:rPr>
        <w:t xml:space="preserve"> на основу ревизија финансијских извештаја за 2013. годину</w:t>
      </w:r>
      <w:r w:rsidR="000E68F2">
        <w:rPr>
          <w:bCs/>
          <w:sz w:val="23"/>
          <w:szCs w:val="23"/>
          <w:lang w:val="sr-Cyrl-RS"/>
        </w:rPr>
        <w:t>,</w:t>
      </w:r>
      <w:r w:rsidRPr="00D3628D">
        <w:rPr>
          <w:bCs/>
          <w:sz w:val="23"/>
          <w:szCs w:val="23"/>
          <w:lang w:val="sr-Cyrl-RS"/>
        </w:rPr>
        <w:t xml:space="preserve"> поднела 139 пријава. Од овог броја, 111 пријава се односи</w:t>
      </w:r>
      <w:r w:rsidR="000E68F2">
        <w:rPr>
          <w:bCs/>
          <w:sz w:val="23"/>
          <w:szCs w:val="23"/>
          <w:lang w:val="sr-Cyrl-RS"/>
        </w:rPr>
        <w:t>ло</w:t>
      </w:r>
      <w:r w:rsidRPr="00D3628D">
        <w:rPr>
          <w:bCs/>
          <w:sz w:val="23"/>
          <w:szCs w:val="23"/>
          <w:lang w:val="sr-Cyrl-RS"/>
        </w:rPr>
        <w:t xml:space="preserve"> на захтеве за покретање прекршајног поступка, 13 </w:t>
      </w:r>
      <w:r w:rsidR="000E68F2">
        <w:rPr>
          <w:bCs/>
          <w:sz w:val="23"/>
          <w:szCs w:val="23"/>
          <w:lang w:val="sr-Cyrl-RS"/>
        </w:rPr>
        <w:t>на</w:t>
      </w:r>
      <w:r w:rsidRPr="00D3628D">
        <w:rPr>
          <w:bCs/>
          <w:sz w:val="23"/>
          <w:szCs w:val="23"/>
          <w:lang w:val="sr-Cyrl-RS"/>
        </w:rPr>
        <w:t xml:space="preserve"> привредни преступ, а поднето је и 15 кривичних пријава.</w:t>
      </w:r>
    </w:p>
    <w:p w:rsidR="00E65E3A" w:rsidRDefault="009F4914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  <w:t>У оквиру пројекта „Јачање капацитета Државне ревизорске институције“</w:t>
      </w:r>
      <w:r w:rsidR="000E68F2">
        <w:rPr>
          <w:bCs/>
          <w:sz w:val="23"/>
          <w:szCs w:val="23"/>
          <w:lang w:val="sr-Cyrl-RS"/>
        </w:rPr>
        <w:t>,</w:t>
      </w:r>
      <w:r>
        <w:rPr>
          <w:bCs/>
          <w:sz w:val="23"/>
          <w:szCs w:val="23"/>
          <w:lang w:val="sr-Cyrl-RS"/>
        </w:rPr>
        <w:t xml:space="preserve"> Институција је у</w:t>
      </w:r>
      <w:r w:rsidR="000D7550">
        <w:rPr>
          <w:bCs/>
          <w:sz w:val="23"/>
          <w:szCs w:val="23"/>
          <w:lang w:val="sr-Cyrl-RS"/>
        </w:rPr>
        <w:t xml:space="preserve"> </w:t>
      </w:r>
      <w:r w:rsidR="009A0715">
        <w:rPr>
          <w:bCs/>
          <w:sz w:val="23"/>
          <w:szCs w:val="23"/>
          <w:lang w:val="sr-Cyrl-RS"/>
        </w:rPr>
        <w:t>извештајном периоду први пут спровела и ревизију сврсисходности као пило</w:t>
      </w:r>
      <w:r w:rsidR="000D7550">
        <w:rPr>
          <w:bCs/>
          <w:sz w:val="23"/>
          <w:szCs w:val="23"/>
          <w:lang w:val="sr-Cyrl-RS"/>
        </w:rPr>
        <w:t>т</w:t>
      </w:r>
      <w:r w:rsidR="009A0715">
        <w:rPr>
          <w:bCs/>
          <w:sz w:val="23"/>
          <w:szCs w:val="23"/>
          <w:lang w:val="sr-Cyrl-RS"/>
        </w:rPr>
        <w:t xml:space="preserve"> ревизију</w:t>
      </w:r>
      <w:r w:rsidR="000D7550">
        <w:rPr>
          <w:bCs/>
          <w:sz w:val="23"/>
          <w:szCs w:val="23"/>
          <w:lang w:val="sr-Cyrl-RS"/>
        </w:rPr>
        <w:t>, на тему:</w:t>
      </w:r>
      <w:r w:rsidR="000D7550" w:rsidRPr="000D7550">
        <w:rPr>
          <w:bCs/>
          <w:sz w:val="23"/>
          <w:szCs w:val="23"/>
          <w:lang w:val="sr-Cyrl-RS"/>
        </w:rPr>
        <w:t xml:space="preserve"> </w:t>
      </w:r>
      <w:r w:rsidR="000D7550">
        <w:rPr>
          <w:bCs/>
          <w:sz w:val="23"/>
          <w:szCs w:val="23"/>
          <w:lang w:val="sr-Cyrl-RS"/>
        </w:rPr>
        <w:t xml:space="preserve">„Управљање службеним возилима директних корисника буџета Републике Србије“. </w:t>
      </w:r>
    </w:p>
    <w:p w:rsidR="000D7550" w:rsidRDefault="000D7550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  <w:t>У наставку излагања, председник Институције је обавестио чланове и заменике чланова</w:t>
      </w:r>
      <w:r w:rsidR="0017140F">
        <w:rPr>
          <w:bCs/>
          <w:sz w:val="23"/>
          <w:szCs w:val="23"/>
          <w:lang w:val="sr-Cyrl-RS"/>
        </w:rPr>
        <w:t xml:space="preserve"> Одбора </w:t>
      </w:r>
      <w:r>
        <w:rPr>
          <w:bCs/>
          <w:sz w:val="23"/>
          <w:szCs w:val="23"/>
          <w:lang w:val="sr-Cyrl-RS"/>
        </w:rPr>
        <w:t>да је Државна ревизорска институција Црне Горе урадила екстерну ревизију пословања Институције у 2014. години и дала позитивно мишљење</w:t>
      </w:r>
      <w:r w:rsidR="0017140F">
        <w:rPr>
          <w:bCs/>
          <w:sz w:val="23"/>
          <w:szCs w:val="23"/>
          <w:lang w:val="sr-Cyrl-RS"/>
        </w:rPr>
        <w:t>,</w:t>
      </w:r>
      <w:r>
        <w:rPr>
          <w:bCs/>
          <w:sz w:val="23"/>
          <w:szCs w:val="23"/>
          <w:lang w:val="sr-Cyrl-RS"/>
        </w:rPr>
        <w:t xml:space="preserve"> о чему је Институција обавестила Народну скупштину. </w:t>
      </w:r>
    </w:p>
    <w:p w:rsidR="000D7550" w:rsidRDefault="000D7550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  <w:t xml:space="preserve">Такође, у извештајном периоду, представници Институције су учествовали у раду тимова за преговоре за придруживање Републике Србије </w:t>
      </w:r>
      <w:r w:rsidR="000E68F2">
        <w:rPr>
          <w:bCs/>
          <w:sz w:val="23"/>
          <w:szCs w:val="23"/>
          <w:lang w:val="sr-Cyrl-RS"/>
        </w:rPr>
        <w:t>Европској унији, за поглавља 5 - јавне набавке и 32 -</w:t>
      </w:r>
      <w:r>
        <w:rPr>
          <w:bCs/>
          <w:sz w:val="23"/>
          <w:szCs w:val="23"/>
          <w:lang w:val="sr-Cyrl-RS"/>
        </w:rPr>
        <w:t xml:space="preserve"> финансијска контрола</w:t>
      </w:r>
      <w:r w:rsidR="000E68F2">
        <w:rPr>
          <w:bCs/>
          <w:sz w:val="23"/>
          <w:szCs w:val="23"/>
          <w:lang w:val="sr-Cyrl-RS"/>
        </w:rPr>
        <w:t>, а</w:t>
      </w:r>
      <w:r>
        <w:rPr>
          <w:bCs/>
          <w:sz w:val="23"/>
          <w:szCs w:val="23"/>
          <w:lang w:val="sr-Cyrl-RS"/>
        </w:rPr>
        <w:t xml:space="preserve"> присуствовали </w:t>
      </w:r>
      <w:r w:rsidR="000E68F2">
        <w:rPr>
          <w:bCs/>
          <w:sz w:val="23"/>
          <w:szCs w:val="23"/>
          <w:lang w:val="sr-Cyrl-RS"/>
        </w:rPr>
        <w:t xml:space="preserve">су и </w:t>
      </w:r>
      <w:r>
        <w:rPr>
          <w:bCs/>
          <w:sz w:val="23"/>
          <w:szCs w:val="23"/>
          <w:lang w:val="sr-Cyrl-RS"/>
        </w:rPr>
        <w:t>састанцима експленаторног и билатералног скрининга.</w:t>
      </w:r>
    </w:p>
    <w:p w:rsidR="000D7550" w:rsidRDefault="0017140F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lastRenderedPageBreak/>
        <w:tab/>
      </w:r>
      <w:r>
        <w:rPr>
          <w:bCs/>
          <w:sz w:val="23"/>
          <w:szCs w:val="23"/>
          <w:lang w:val="sr-Cyrl-RS"/>
        </w:rPr>
        <w:tab/>
        <w:t xml:space="preserve">На крају представљања годишњег извештаја о раду Институције, председник Одбора је обавестио чланове и заменике чланова Одбора да </w:t>
      </w:r>
      <w:r w:rsidR="000E68F2">
        <w:rPr>
          <w:bCs/>
          <w:sz w:val="23"/>
          <w:szCs w:val="23"/>
          <w:lang w:val="sr-Cyrl-RS"/>
        </w:rPr>
        <w:t xml:space="preserve">Институција, </w:t>
      </w:r>
      <w:r>
        <w:rPr>
          <w:bCs/>
          <w:sz w:val="23"/>
          <w:szCs w:val="23"/>
          <w:lang w:val="sr-Cyrl-RS"/>
        </w:rPr>
        <w:t>од 1. јуна</w:t>
      </w:r>
      <w:r w:rsidR="000E68F2">
        <w:rPr>
          <w:bCs/>
          <w:sz w:val="23"/>
          <w:szCs w:val="23"/>
          <w:lang w:val="sr-Cyrl-RS"/>
        </w:rPr>
        <w:t>,</w:t>
      </w:r>
      <w:r>
        <w:rPr>
          <w:bCs/>
          <w:sz w:val="23"/>
          <w:szCs w:val="23"/>
          <w:lang w:val="sr-Cyrl-RS"/>
        </w:rPr>
        <w:t xml:space="preserve"> </w:t>
      </w:r>
      <w:r w:rsidR="000E68F2">
        <w:rPr>
          <w:bCs/>
          <w:sz w:val="23"/>
          <w:szCs w:val="23"/>
          <w:lang w:val="sr-Cyrl-RS"/>
        </w:rPr>
        <w:t>почиње први пут да ради и ревизије</w:t>
      </w:r>
      <w:r>
        <w:rPr>
          <w:bCs/>
          <w:sz w:val="23"/>
          <w:szCs w:val="23"/>
          <w:lang w:val="sr-Cyrl-RS"/>
        </w:rPr>
        <w:t xml:space="preserve"> политичких субјеката, </w:t>
      </w:r>
      <w:r w:rsidR="000E68F2">
        <w:rPr>
          <w:bCs/>
          <w:sz w:val="23"/>
          <w:szCs w:val="23"/>
          <w:lang w:val="sr-Cyrl-RS"/>
        </w:rPr>
        <w:t>и да је кадровски</w:t>
      </w:r>
      <w:r>
        <w:rPr>
          <w:bCs/>
          <w:sz w:val="23"/>
          <w:szCs w:val="23"/>
          <w:lang w:val="sr-Cyrl-RS"/>
        </w:rPr>
        <w:t xml:space="preserve"> спремна за ове ревизије</w:t>
      </w:r>
      <w:r w:rsidR="000E68F2">
        <w:rPr>
          <w:bCs/>
          <w:sz w:val="23"/>
          <w:szCs w:val="23"/>
          <w:lang w:val="sr-Cyrl-RS"/>
        </w:rPr>
        <w:t>. Такође, подсетио је и на</w:t>
      </w:r>
      <w:r>
        <w:rPr>
          <w:bCs/>
          <w:sz w:val="23"/>
          <w:szCs w:val="23"/>
          <w:lang w:val="sr-Cyrl-RS"/>
        </w:rPr>
        <w:t xml:space="preserve"> проблем недостатка одговарајућих просторија за рад Институције у Београду, Новом Саду, Крагујевцу и Нишу и замолио</w:t>
      </w:r>
      <w:r w:rsidR="000E68F2">
        <w:rPr>
          <w:bCs/>
          <w:sz w:val="23"/>
          <w:szCs w:val="23"/>
          <w:lang w:val="sr-Cyrl-RS"/>
        </w:rPr>
        <w:t xml:space="preserve"> Одбор да подржи </w:t>
      </w:r>
      <w:r>
        <w:rPr>
          <w:bCs/>
          <w:sz w:val="23"/>
          <w:szCs w:val="23"/>
          <w:lang w:val="sr-Cyrl-RS"/>
        </w:rPr>
        <w:t>напор</w:t>
      </w:r>
      <w:r w:rsidR="000E68F2">
        <w:rPr>
          <w:bCs/>
          <w:sz w:val="23"/>
          <w:szCs w:val="23"/>
          <w:lang w:val="sr-Cyrl-RS"/>
        </w:rPr>
        <w:t>е</w:t>
      </w:r>
      <w:r>
        <w:rPr>
          <w:bCs/>
          <w:sz w:val="23"/>
          <w:szCs w:val="23"/>
          <w:lang w:val="sr-Cyrl-RS"/>
        </w:rPr>
        <w:t xml:space="preserve"> Институције </w:t>
      </w:r>
      <w:r w:rsidR="000E68F2">
        <w:rPr>
          <w:bCs/>
          <w:sz w:val="23"/>
          <w:szCs w:val="23"/>
          <w:lang w:val="sr-Cyrl-RS"/>
        </w:rPr>
        <w:t>у погледу обезбеђивања</w:t>
      </w:r>
      <w:r>
        <w:rPr>
          <w:bCs/>
          <w:sz w:val="23"/>
          <w:szCs w:val="23"/>
          <w:lang w:val="sr-Cyrl-RS"/>
        </w:rPr>
        <w:t xml:space="preserve"> адекватн</w:t>
      </w:r>
      <w:r w:rsidR="000E68F2">
        <w:rPr>
          <w:bCs/>
          <w:sz w:val="23"/>
          <w:szCs w:val="23"/>
          <w:lang w:val="sr-Cyrl-RS"/>
        </w:rPr>
        <w:t>их</w:t>
      </w:r>
      <w:r>
        <w:rPr>
          <w:bCs/>
          <w:sz w:val="23"/>
          <w:szCs w:val="23"/>
          <w:lang w:val="sr-Cyrl-RS"/>
        </w:rPr>
        <w:t xml:space="preserve"> просториј</w:t>
      </w:r>
      <w:r w:rsidR="000E68F2">
        <w:rPr>
          <w:bCs/>
          <w:sz w:val="23"/>
          <w:szCs w:val="23"/>
          <w:lang w:val="sr-Cyrl-RS"/>
        </w:rPr>
        <w:t>а</w:t>
      </w:r>
      <w:r>
        <w:rPr>
          <w:bCs/>
          <w:sz w:val="23"/>
          <w:szCs w:val="23"/>
          <w:lang w:val="sr-Cyrl-RS"/>
        </w:rPr>
        <w:t xml:space="preserve"> за њен рад.</w:t>
      </w:r>
    </w:p>
    <w:p w:rsidR="0017140F" w:rsidRDefault="0017140F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  <w:t>У дискусији су учествовали: Горан Ковачевић, Момо Чолаковић, Иван Јовановић и Верољуб Арсић.</w:t>
      </w:r>
    </w:p>
    <w:p w:rsidR="0017140F" w:rsidRDefault="0017140F" w:rsidP="000D7550">
      <w:pPr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  <w:t xml:space="preserve">Пошто је председник Институције одговорио на сва постављена питања, председник Одбора је закључио расправу и обавестио чланове и заменике чланова Одбора да ће Одбор на једној од наредних седница утврдити предлоге закључака поводом разматрања Извештаја о раду Државне ревизорске институције за 2014. годину, у складу са чланом 238. Пословника Народне скупштине. </w:t>
      </w:r>
    </w:p>
    <w:p w:rsidR="0017140F" w:rsidRPr="000C5EF9" w:rsidRDefault="0017140F" w:rsidP="000D7550">
      <w:pPr>
        <w:jc w:val="both"/>
        <w:rPr>
          <w:bCs/>
          <w:sz w:val="23"/>
          <w:szCs w:val="23"/>
          <w:lang w:val="sr-Cyrl-RS"/>
        </w:rPr>
      </w:pPr>
    </w:p>
    <w:p w:rsidR="000C5EF9" w:rsidRPr="000C5EF9" w:rsidRDefault="000C5EF9" w:rsidP="000C5EF9">
      <w:pPr>
        <w:widowControl w:val="0"/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val="ru-RU"/>
        </w:rPr>
      </w:pPr>
      <w:r w:rsidRPr="000C5EF9">
        <w:rPr>
          <w:rFonts w:eastAsia="Calibri"/>
          <w:sz w:val="23"/>
          <w:szCs w:val="23"/>
          <w:lang w:val="ru-RU"/>
        </w:rPr>
        <w:t>*</w:t>
      </w:r>
    </w:p>
    <w:p w:rsidR="000C5EF9" w:rsidRPr="000C5EF9" w:rsidRDefault="000C5EF9" w:rsidP="000C5EF9">
      <w:pPr>
        <w:widowControl w:val="0"/>
        <w:autoSpaceDE w:val="0"/>
        <w:autoSpaceDN w:val="0"/>
        <w:adjustRightInd w:val="0"/>
        <w:jc w:val="center"/>
        <w:rPr>
          <w:rFonts w:eastAsia="Calibri"/>
          <w:sz w:val="23"/>
          <w:szCs w:val="23"/>
          <w:lang w:val="ru-RU"/>
        </w:rPr>
      </w:pPr>
      <w:r w:rsidRPr="000C5EF9">
        <w:rPr>
          <w:rFonts w:eastAsia="Calibri"/>
          <w:sz w:val="23"/>
          <w:szCs w:val="23"/>
          <w:lang w:val="ru-RU"/>
        </w:rPr>
        <w:t>*      *</w:t>
      </w:r>
    </w:p>
    <w:p w:rsidR="0017140F" w:rsidRDefault="0017140F" w:rsidP="0017140F">
      <w:pPr>
        <w:jc w:val="center"/>
        <w:rPr>
          <w:bCs/>
          <w:sz w:val="23"/>
          <w:szCs w:val="23"/>
        </w:rPr>
      </w:pPr>
    </w:p>
    <w:p w:rsidR="000C5EF9" w:rsidRPr="000C5EF9" w:rsidRDefault="000C5EF9" w:rsidP="0017140F">
      <w:pPr>
        <w:jc w:val="center"/>
        <w:rPr>
          <w:bCs/>
          <w:sz w:val="23"/>
          <w:szCs w:val="23"/>
        </w:rPr>
      </w:pPr>
    </w:p>
    <w:p w:rsidR="0017140F" w:rsidRPr="00D3628D" w:rsidRDefault="0017140F" w:rsidP="0017140F">
      <w:pPr>
        <w:jc w:val="both"/>
        <w:rPr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ab/>
      </w:r>
      <w:r>
        <w:rPr>
          <w:bCs/>
          <w:sz w:val="23"/>
          <w:szCs w:val="23"/>
          <w:lang w:val="sr-Cyrl-RS"/>
        </w:rPr>
        <w:tab/>
      </w:r>
      <w:r w:rsidRPr="00D3628D">
        <w:rPr>
          <w:sz w:val="23"/>
          <w:szCs w:val="23"/>
          <w:lang w:val="sr-Cyrl-RS"/>
        </w:rPr>
        <w:t>Седница је завршена у</w:t>
      </w:r>
      <w:r w:rsidRPr="00D3628D">
        <w:rPr>
          <w:sz w:val="23"/>
          <w:szCs w:val="23"/>
        </w:rPr>
        <w:t xml:space="preserve"> </w:t>
      </w:r>
      <w:r w:rsidRPr="00D3628D">
        <w:rPr>
          <w:sz w:val="23"/>
          <w:szCs w:val="23"/>
          <w:lang w:val="sr-Cyrl-RS"/>
        </w:rPr>
        <w:t>12</w:t>
      </w:r>
      <w:r w:rsidRPr="00D3628D">
        <w:rPr>
          <w:sz w:val="23"/>
          <w:szCs w:val="23"/>
        </w:rPr>
        <w:t>,</w:t>
      </w:r>
      <w:r w:rsidRPr="00D3628D">
        <w:rPr>
          <w:sz w:val="23"/>
          <w:szCs w:val="23"/>
          <w:lang w:val="sr-Cyrl-RS"/>
        </w:rPr>
        <w:t>35</w:t>
      </w:r>
      <w:r w:rsidRPr="00D3628D">
        <w:rPr>
          <w:sz w:val="23"/>
          <w:szCs w:val="23"/>
        </w:rPr>
        <w:t xml:space="preserve"> </w:t>
      </w:r>
      <w:r w:rsidRPr="00D3628D">
        <w:rPr>
          <w:sz w:val="23"/>
          <w:szCs w:val="23"/>
          <w:lang w:val="sr-Cyrl-RS"/>
        </w:rPr>
        <w:t>часова.</w:t>
      </w:r>
    </w:p>
    <w:p w:rsidR="0017140F" w:rsidRPr="00D3628D" w:rsidRDefault="0017140F" w:rsidP="0017140F">
      <w:pPr>
        <w:jc w:val="both"/>
        <w:rPr>
          <w:sz w:val="23"/>
          <w:szCs w:val="23"/>
          <w:lang w:val="sr-Cyrl-RS"/>
        </w:rPr>
      </w:pPr>
      <w:r w:rsidRPr="00D3628D">
        <w:rPr>
          <w:sz w:val="23"/>
          <w:szCs w:val="23"/>
          <w:lang w:val="sr-Cyrl-RS"/>
        </w:rPr>
        <w:tab/>
      </w:r>
      <w:r w:rsidRPr="00D3628D">
        <w:rPr>
          <w:sz w:val="23"/>
          <w:szCs w:val="23"/>
          <w:lang w:val="sr-Cyrl-RS"/>
        </w:rPr>
        <w:tab/>
        <w:t>Седница је тонски снимана.</w:t>
      </w:r>
    </w:p>
    <w:p w:rsidR="0017140F" w:rsidRPr="00D3628D" w:rsidRDefault="0017140F" w:rsidP="0017140F">
      <w:pPr>
        <w:jc w:val="both"/>
        <w:rPr>
          <w:sz w:val="23"/>
          <w:szCs w:val="23"/>
          <w:lang w:val="sr-Cyrl-RS"/>
        </w:rPr>
      </w:pPr>
    </w:p>
    <w:p w:rsidR="00AC049D" w:rsidRPr="00D3628D" w:rsidRDefault="00AC049D" w:rsidP="00416B61">
      <w:pPr>
        <w:jc w:val="both"/>
        <w:rPr>
          <w:sz w:val="23"/>
          <w:szCs w:val="23"/>
          <w:lang w:val="sr-Cyrl-RS"/>
        </w:rPr>
      </w:pPr>
    </w:p>
    <w:p w:rsidR="005170E2" w:rsidRPr="00D3628D" w:rsidRDefault="005170E2" w:rsidP="00416B61">
      <w:pPr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4F52F8"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</w:t>
      </w:r>
      <w:r w:rsidR="0017140F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СЕКРЕТАР                                                                      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  </w:t>
      </w:r>
      <w:r w:rsidR="00A85F9C"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5170E2" w:rsidRPr="00D3628D" w:rsidRDefault="005170E2" w:rsidP="00416B61">
      <w:pPr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A25EA8" w:rsidRPr="00D3628D" w:rsidRDefault="005170E2" w:rsidP="00416B61">
      <w:pPr>
        <w:jc w:val="both"/>
        <w:rPr>
          <w:rStyle w:val="FontStyle141"/>
          <w:sz w:val="23"/>
          <w:szCs w:val="23"/>
          <w:lang w:val="sr-Cyrl-CS" w:eastAsia="sr-Cyrl-CS"/>
        </w:rPr>
      </w:pP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Александра Шашо               </w:t>
      </w:r>
      <w:r w:rsidR="004F52F8"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</w:t>
      </w:r>
      <w:r w:rsidR="00B427F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Pr="00D3628D">
        <w:rPr>
          <w:rFonts w:eastAsiaTheme="minorEastAsia"/>
          <w:color w:val="000000"/>
          <w:sz w:val="23"/>
          <w:szCs w:val="23"/>
          <w:lang w:val="sr-Cyrl-CS" w:eastAsia="sr-Cyrl-CS"/>
        </w:rPr>
        <w:t>Верољуб Арсић</w:t>
      </w:r>
      <w:r w:rsidR="00B427F4">
        <w:rPr>
          <w:rFonts w:eastAsiaTheme="minorEastAsia"/>
          <w:color w:val="000000"/>
          <w:sz w:val="23"/>
          <w:szCs w:val="23"/>
          <w:lang w:val="sr-Cyrl-CS" w:eastAsia="sr-Cyrl-CS"/>
        </w:rPr>
        <w:t>, с.р.</w:t>
      </w:r>
      <w:bookmarkStart w:id="0" w:name="_GoBack"/>
      <w:bookmarkEnd w:id="0"/>
      <w:r w:rsidR="00A25EA8" w:rsidRPr="00D3628D">
        <w:rPr>
          <w:rStyle w:val="FontStyle141"/>
          <w:sz w:val="23"/>
          <w:szCs w:val="23"/>
          <w:lang w:val="sr-Cyrl-CS" w:eastAsia="sr-Cyrl-CS"/>
        </w:rPr>
        <w:t xml:space="preserve"> </w:t>
      </w:r>
    </w:p>
    <w:sectPr w:rsidR="00A25EA8" w:rsidRPr="00D3628D" w:rsidSect="00D3628D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08" w:rsidRDefault="00340808" w:rsidP="0017140F">
      <w:r>
        <w:separator/>
      </w:r>
    </w:p>
  </w:endnote>
  <w:endnote w:type="continuationSeparator" w:id="0">
    <w:p w:rsidR="00340808" w:rsidRDefault="00340808" w:rsidP="0017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038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0F" w:rsidRDefault="00171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7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140F" w:rsidRDefault="00171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08" w:rsidRDefault="00340808" w:rsidP="0017140F">
      <w:r>
        <w:separator/>
      </w:r>
    </w:p>
  </w:footnote>
  <w:footnote w:type="continuationSeparator" w:id="0">
    <w:p w:rsidR="00340808" w:rsidRDefault="00340808" w:rsidP="0017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E83"/>
    <w:multiLevelType w:val="hybridMultilevel"/>
    <w:tmpl w:val="38662E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216C4"/>
    <w:multiLevelType w:val="hybridMultilevel"/>
    <w:tmpl w:val="1D280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05CD2"/>
    <w:multiLevelType w:val="hybridMultilevel"/>
    <w:tmpl w:val="31F00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00808"/>
    <w:multiLevelType w:val="hybridMultilevel"/>
    <w:tmpl w:val="AA2CE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2065"/>
    <w:multiLevelType w:val="hybridMultilevel"/>
    <w:tmpl w:val="D7A44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23"/>
    <w:rsid w:val="00002088"/>
    <w:rsid w:val="00002B96"/>
    <w:rsid w:val="00064041"/>
    <w:rsid w:val="00064686"/>
    <w:rsid w:val="0007475E"/>
    <w:rsid w:val="00077280"/>
    <w:rsid w:val="000C58C4"/>
    <w:rsid w:val="000C5EF9"/>
    <w:rsid w:val="000D7550"/>
    <w:rsid w:val="000E68F2"/>
    <w:rsid w:val="000F3D96"/>
    <w:rsid w:val="00127A5B"/>
    <w:rsid w:val="00156A09"/>
    <w:rsid w:val="0017140F"/>
    <w:rsid w:val="00176B47"/>
    <w:rsid w:val="00180A23"/>
    <w:rsid w:val="00187D6F"/>
    <w:rsid w:val="001961C1"/>
    <w:rsid w:val="001D6D1B"/>
    <w:rsid w:val="001D6D28"/>
    <w:rsid w:val="001E464B"/>
    <w:rsid w:val="00225030"/>
    <w:rsid w:val="00227B53"/>
    <w:rsid w:val="002307FF"/>
    <w:rsid w:val="00252ECE"/>
    <w:rsid w:val="00261BE9"/>
    <w:rsid w:val="002E0E73"/>
    <w:rsid w:val="003021B0"/>
    <w:rsid w:val="0030737E"/>
    <w:rsid w:val="003207E2"/>
    <w:rsid w:val="00326ACE"/>
    <w:rsid w:val="00330690"/>
    <w:rsid w:val="00331809"/>
    <w:rsid w:val="00340808"/>
    <w:rsid w:val="00345D62"/>
    <w:rsid w:val="003E17E1"/>
    <w:rsid w:val="003E39F0"/>
    <w:rsid w:val="00416B61"/>
    <w:rsid w:val="00444BA7"/>
    <w:rsid w:val="00485A1A"/>
    <w:rsid w:val="004F52F8"/>
    <w:rsid w:val="00516997"/>
    <w:rsid w:val="005170E2"/>
    <w:rsid w:val="0052103A"/>
    <w:rsid w:val="00537290"/>
    <w:rsid w:val="00551E23"/>
    <w:rsid w:val="00560FF0"/>
    <w:rsid w:val="00575531"/>
    <w:rsid w:val="005A1B0E"/>
    <w:rsid w:val="005B2314"/>
    <w:rsid w:val="005B40C5"/>
    <w:rsid w:val="005D6E44"/>
    <w:rsid w:val="006302B7"/>
    <w:rsid w:val="006822B9"/>
    <w:rsid w:val="006912DE"/>
    <w:rsid w:val="006C49ED"/>
    <w:rsid w:val="006F5876"/>
    <w:rsid w:val="00734C6F"/>
    <w:rsid w:val="0074403C"/>
    <w:rsid w:val="00770269"/>
    <w:rsid w:val="00782AA0"/>
    <w:rsid w:val="007A61A7"/>
    <w:rsid w:val="007B5231"/>
    <w:rsid w:val="007B6501"/>
    <w:rsid w:val="007C280C"/>
    <w:rsid w:val="008A30A3"/>
    <w:rsid w:val="008A7A88"/>
    <w:rsid w:val="00936502"/>
    <w:rsid w:val="009471D2"/>
    <w:rsid w:val="00966E8C"/>
    <w:rsid w:val="009A0715"/>
    <w:rsid w:val="009D2156"/>
    <w:rsid w:val="009E2DD6"/>
    <w:rsid w:val="009F4914"/>
    <w:rsid w:val="00A1793E"/>
    <w:rsid w:val="00A25EA8"/>
    <w:rsid w:val="00A85F9C"/>
    <w:rsid w:val="00AC049D"/>
    <w:rsid w:val="00AE3DE2"/>
    <w:rsid w:val="00B1737C"/>
    <w:rsid w:val="00B366A3"/>
    <w:rsid w:val="00B402B2"/>
    <w:rsid w:val="00B427F4"/>
    <w:rsid w:val="00B655B2"/>
    <w:rsid w:val="00B71B5E"/>
    <w:rsid w:val="00B7267D"/>
    <w:rsid w:val="00B95E8B"/>
    <w:rsid w:val="00B97C36"/>
    <w:rsid w:val="00C012AA"/>
    <w:rsid w:val="00C012C0"/>
    <w:rsid w:val="00C11C33"/>
    <w:rsid w:val="00C26401"/>
    <w:rsid w:val="00CA43BB"/>
    <w:rsid w:val="00CA5CF8"/>
    <w:rsid w:val="00CB0E78"/>
    <w:rsid w:val="00CC00AC"/>
    <w:rsid w:val="00D267F9"/>
    <w:rsid w:val="00D3628D"/>
    <w:rsid w:val="00DC0C44"/>
    <w:rsid w:val="00DD0A4E"/>
    <w:rsid w:val="00DE27D2"/>
    <w:rsid w:val="00DE7670"/>
    <w:rsid w:val="00E10CD2"/>
    <w:rsid w:val="00E26A6E"/>
    <w:rsid w:val="00E62A9D"/>
    <w:rsid w:val="00E655A1"/>
    <w:rsid w:val="00E65E3A"/>
    <w:rsid w:val="00EA6420"/>
    <w:rsid w:val="00EC7D77"/>
    <w:rsid w:val="00EE459D"/>
    <w:rsid w:val="00F321C9"/>
    <w:rsid w:val="00F57B95"/>
    <w:rsid w:val="00F82985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03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7B53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41">
    <w:name w:val="Font Style141"/>
    <w:basedOn w:val="DefaultParagraphFont"/>
    <w:uiPriority w:val="99"/>
    <w:rsid w:val="001961C1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customStyle="1" w:styleId="Style35">
    <w:name w:val="Style35"/>
    <w:basedOn w:val="Normal"/>
    <w:uiPriority w:val="99"/>
    <w:rsid w:val="007C280C"/>
    <w:pPr>
      <w:widowControl w:val="0"/>
      <w:autoSpaceDE w:val="0"/>
      <w:autoSpaceDN w:val="0"/>
      <w:adjustRightInd w:val="0"/>
      <w:spacing w:line="264" w:lineRule="exact"/>
      <w:ind w:firstLine="490"/>
      <w:jc w:val="both"/>
    </w:pPr>
    <w:rPr>
      <w:rFonts w:eastAsiaTheme="minorEastAsia"/>
    </w:rPr>
  </w:style>
  <w:style w:type="character" w:customStyle="1" w:styleId="FontStyle44">
    <w:name w:val="Font Style44"/>
    <w:basedOn w:val="DefaultParagraphFont"/>
    <w:uiPriority w:val="99"/>
    <w:rsid w:val="006F5876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Danijela Vucak</cp:lastModifiedBy>
  <cp:revision>13</cp:revision>
  <cp:lastPrinted>2015-06-05T09:37:00Z</cp:lastPrinted>
  <dcterms:created xsi:type="dcterms:W3CDTF">2015-06-03T10:24:00Z</dcterms:created>
  <dcterms:modified xsi:type="dcterms:W3CDTF">2015-07-07T13:01:00Z</dcterms:modified>
</cp:coreProperties>
</file>